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A-25 — Longest List et Cross Reference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A5 · Comportements implicites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Choisir délibérément un mode d'appariement entre deux listes de tailles différentes.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Choisir délibérément un mode d'appariement entre deux listes de tailles différentes.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calepinage croise 10 files et 4 niveaux : selon qu'on veut une valeur par file ou une valeur par intersection, l'appariement change.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Une liste de 10 valeurs et une liste de 4 valeurs vous sont fournies. Produisez d'abord un résultat par file — 10 valeurs — puis un résultat par intersection file × niveau — 40 valeurs.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5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A-25_sujet.gh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listes internalisées de 10 et 4 éléments.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effectifs : 10 puis 40.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valeur correcte.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A-25 — Longest List et Cross Reference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