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A-28 — Découper et remplacer du texte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A6 · Outils de texte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REF-058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Extraire un fragment d'une référence structurée et le normaliser.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A-27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Visuel — tolérance 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Extraire un fragment d'une référence structurée et le normaliser.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références fournisseur encodent la famille, le code produit et l'essence ; seul le code produit alimente la commande.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références vous sont fournies au format « MEUB-A12-CHENE ». Extrayez le seul code central et livrez-le en minuscules.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2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A-28_sujet.gh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liste de 6 références internalisée.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Six codes en minuscules : a12, b07, …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Visuel.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6 codes sont exacts.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A-28 — Découper et remplacer du texte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