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A-35 — Diviser et évaluer une courbe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A8 · Géométrie vectorielle et filaire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Répartir des positions régulières le long d'une courbe et récupérer le repère local en chaque position.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GeometryTolerance — tolérance 0,1 mm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Répartir des positions régulières le long d'une courbe et récupérer le repère local en chaque position.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conduit souple est maintenu par des colliers régulièrement espacés le long de son tracé ; chaque collier est perpendiculaire au conduit.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tracé du conduit vous est fourni. Placez 12 colliers de 5 de rayon, régulièrement espacés le long du tracé et perpendiculaires à celui-ci en chaque point.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A-35_sujet.gh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courbe libre internalisée.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Autant de cercles de 5 de rayon que la consigne en demande, perpendiculaires au tracé en chacune de leurs positions.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GeometryTolerance, avec une tolérance de 0,1 mm.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12 cercles perpendiculaires sont produits.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A-35 — Diviser et évaluer une courbe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