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A-48 — Courbure et point le plus proche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localement une courbe pour y localiser la zone la plus contraignante.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Analyser localement une courbe pour y localiser la zone la plus contraignante.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profilé cintré ne peut descendre sous un rayon de cintrage minimal : c'est le point le plus serré du tracé qui décide de la faisabilité.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vous est fourni. Localisez son point le plus serré et donnez le rayon de cintrage à cet endroit.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de courbure maximale et son rayon de courbure.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point, 1 point pour le rayon.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200 divisions pour échantillonner finement.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Curvature sur ces paramètres : la sortie K donne le vecteur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Vector Length puis Sort List pour trouver la valeur maximale.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rayon vaut l'inverse de la courbure : poser Division avec 1 sur A.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Confondre courbure et rayon, qui varient en sens inverse : chercher le rayon maximal conduit au point le plus plat, c'est-à-dire exactement l'inverse de ce que la fabrication demande.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nulle sur un segment droit : la division par zéro produit une valeur infinie.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Échantillonnage trop grossier : le maximum réel est manqué.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Curvature, Curve Closest Point, Evaluate Curve, Graph Mapper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second Bounds par un Deconstruct Domain si le nom diffère : on cherche la borne haute du domaine des courbures.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Colorer la courbe selon sa courbure avec Gradient.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Détecter les points d'inflexion.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A-48 — Courbure et point le plus proche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