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288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2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Discrétiser le câble en segments réguliers.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Ancrer les deux extrémités, laisser le reste libre.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poids propre et lancer la simulation.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Attendre que la valeur relevée cesse d'évoluer — c'est le seul critère d'arrêt honnête.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l'écart vertical entre les ancrages et le point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Relever la valeur avant stabilisation. Une simulation affiche un résultat dès la première itération, et il change encore. Lire trop tôt donne une valeur plausible et fausse — le seul contrôle est que la valeur cesse de bouger.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Trop peu de segments : la forme est anguleuse et la flèche sous-évaluée.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Lire la valeur en cours de convergence.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de simulation physique, Divide Curve, Bounds,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6 000 mm de câble pour 4 800 mm de portée : le mou est assez important pour que la flèche soit franche, et la forme obtenue reste une chaînette, dont la flèche se vérifie par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simulation demande un moteur dédié, non natif. La tolérance de 5 mm tient compte de la convergence, qui n'est jamais exactement reproductible.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Rallonger le câble de 10 % et prévoir l'effet sur la flèche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la formule de la chaînette.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