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B-01 — Escalier droit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REF-067, REF-068, REF-047,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 ouvrage dont le nombre d'éléments est un ENTIER imposé par une contrainte de confort, et recaler les dimensions réelles sur cet entier.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A-37, A-39, 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Chaîner série, transformation et extrusion pour produire un ouvrage réglementé par un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L'escalier relie deux niveaux dont la distance est donnée : c'est le nombre de contremarches qui s'ajuste, jamais la hauteur d'étage.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un escalier droit reliant deux niveaux distants de H = 2 850 mm. Le giron est fixé à 280 mm et la hauteur de marche doit rester comprise entre 165 et 180 mm. Détermine automatiquement le nombre de marches et vérifie la règle de Blondel (2h + g compris entre 600 et 650 mm).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Number Slider (H = 2850, giron = 280) et un Panel de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615,29 mm — la valeur de Blondel, à 0,1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géométrie, 1 point pour le nombre de marches, 1 point pour le contrôle de Blondel.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B-01 — Escalier droit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