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B-06 — Caisson de meuble avec épaisseur et rainures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B2 · Design de mobilier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REF-070, REF-071, REF-068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la matière d'un assemblage en tenant compte des recouvrements et des usinages qui la font varier.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A-43, A-44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Modéliser un assemblage menuisé où toutes les cotes dérivent de trois paramètres.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panneau se commande au mètre carré débité. La rainure n'enlève pas de matière au fond : elle lui en AJOUTE, puisqu'il faut le débiter plus grand.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un caisson de largeur L, hauteur H et profondeur P, en panneaux de 19 mm. Les joues reçoivent une rainure de 6 mm de profondeur pour le fond de 8 mm. Le dessus et le dessous s'insèrent entre les joues.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11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1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sliders L, H, P et un slider d'épaisseur.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32,73 dm³ de panneau,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points pour l'assemblage, 1 point pour la rainure correcte.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B-06 — Caisson de meuble avec épaisseur et rainures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