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B-14 — Numérotation et étiquetage automatiques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B4 · Données, métrés et livrables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REF-066, REF-081, REF-057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Ordonner des éléments selon un critère composé, en respectant l'ordre de priorité des critères.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A-49, A-27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repères lisibles, cohérents et positionnés dans le modèle.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repérage suit l'ordre de pose : rangée du bas d'abord, de gauche à droite. Le poseur lit les repères dans cet ordre-là.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Numérote les 14 pièces de l'assemblage de gauche à droite puis de bas en haut, au format R-A01 à R-A14, et place l'étiquette au centre de gravité de chaque pièce, orientée face à la vue de face.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86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8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assemblage de 14 solides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— le rang de la pièce située à 800 mm en abscisse et 900 mm en ordonnée.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l'ordre, 1 point pour le format, 1 point pour le placement.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B-14_complet.gh,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Récupérer les centroïdes avec Volume.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Décomposer les points avec Deconstruct pour obtenir X et Z.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une clé de tri combinée : Z multiplié par un grand facteur plus 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Trier les pièces et les centroïdes avec Sort List sur cette clé.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Générer les numéros avec Series et Format (masque R-A{0:00}).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Poser Text Tag 3D avec un plan orienté XZ pour la lisibilité en vue de face.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Contrôler l'ordre obtenu dans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Trier d'abord par abscisse : la pièce reçoit alors le rang 5. L'ordre des critères n'est pas commutatif — trier par colonne puis par rangée numérote le mur de haut en bas par bandes verticales, et le poseur ne s'y retrouve plus.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Clé de tri mal pondérée : le tri secondaire prend le pas sur le tri principal.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Format sans masque : les numéros s'affichent sans zéro de tête.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Étiquettes orientées dans le plan XY donc illisibles en élévation.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Sort List, Series, Format, Text Tag 3D, Volume, Point, Plane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Quatorze pièces sur trois rangées, saisies dans le désordre. Pour la pièce visée, les trois lectures donnent trois rangs différents : 7 dans l'ordre demandé, 5 en triant par colonne, 4 dans l'ordre de saisie. Aucune confusion possible.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le repère dans un attribut Rhino via Elefront.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une planche de repérage cotée.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B-14 — Numérotation et étiquetage automatiques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