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DV-05 — Ce que la compilation change vraiment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DV3 · Compilation et IDE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Expert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composant scripté rend le service attendu depuis six mois, dans une trentaine de définitions. La question de le compiler se pose.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Votre composant scripté fonctionne. Que vous apporte d'abord sa compilation en .gha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Il ira plus vite : le code n'est plus interprété.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Le code source devient illisible pour l'utilisateur.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Il se distribue et se corrige en un seul endroit, sans que personne n'ouvre les définitions.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Il pourra enfin appeler RhinoCommon.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et (d) révèlent qu'on n'a pas situé ce qu'un composant scripté sait déjà faire — il appelle RhinoCommon, et sa lenteur vient presque toujours de l'algorithme, pas de l'interprétation. (b) est accessoire, et faux au sens strict : un .gha se décompile. Le vrai gain est de DISTRIBUTION : trente définitions qui embarquaient chacune leur copie du script deviennent trente définitions qui pointent vers une version unique.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DV-05_complet.gh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-05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DV-05 — Ce que la compilation change vraiment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