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2E5C8A"/>
          <w:sz w:val="40"/>
        </w:rPr>
        <w:t>DV-08 — Ce que le remappage fait aux branches</w:t>
      </w:r>
    </w:p>
    <w:p>
      <w:pPr>
        <w:spacing w:after="200"/>
      </w:pPr>
      <w:r>
        <w:rPr>
          <w:rFonts w:ascii="Calibri" w:hAnsi="Calibri"/>
          <w:i/>
          <w:color w:val="444A52"/>
          <w:sz w:val="20"/>
        </w:rPr>
        <w:t>Fiche d'exercice Magpie  ·  Lot A — Découverte des composants natifs</w:t>
      </w:r>
    </w:p>
    <w:tbl>
      <w:tblPr>
        <w:tblW w:type="auto" w:w="0"/>
        <w:jc w:val="center"/>
        <w:tblLook w:firstColumn="1" w:firstRow="1" w:lastColumn="0" w:lastRow="0" w:noHBand="0" w:noVBand="1" w:val="04A0"/>
      </w:tblPr>
      <w:tblGrid>
        <w:gridCol w:w="4649"/>
        <w:gridCol w:w="4649"/>
      </w:tblGrid>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Thématique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DV2 · API et librairies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Référence au référentiel</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REF-105</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Compétence 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Prévoir la structure d'un arbre après un remappage de chemins, en raisonnant sur les chemins plutôt que sur les données.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Case Bloom (révisée)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Analyser × conceptuelle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Niveau</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Expert</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Durée cible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25 minutes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Prérequis</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DV-03</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Mode de validation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SingleValue — tolérance 0</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Solution de référence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6 composants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Version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v0.5-260902 — Ind. C — 01/09/2026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Conception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magpie-conception-exercices v2.3</w:t>
            </w:r>
          </w:p>
        </w:tc>
      </w:tr>
    </w:tbl>
    <w:p>
      <w:pPr>
        <w:spacing w:after="0"/>
      </w:pPr>
    </w:p>
    <w:p>
      <w:pPr>
        <w:spacing w:before="280" w:after="120"/>
        <w:pBdr>
          <w:bottom w:val="single" w:sz="8" w:space="3" w:color="2E5C8A"/>
        </w:pBdr>
      </w:pPr>
      <w:r>
        <w:rPr>
          <w:rFonts w:ascii="Calibri" w:hAnsi="Calibri"/>
          <w:b/>
          <w:color w:val="2E5C8A"/>
          <w:sz w:val="28"/>
        </w:rPr>
        <w:t>SUJET</w:t>
      </w:r>
    </w:p>
    <w:p>
      <w:pPr>
        <w:spacing w:before="200" w:after="60"/>
      </w:pPr>
      <w:r>
        <w:rPr>
          <w:rFonts w:ascii="Calibri" w:hAnsi="Calibri"/>
          <w:b/>
          <w:color w:val="444A52"/>
          <w:sz w:val="22"/>
        </w:rPr>
        <w:t>Compétence visée</w:t>
      </w:r>
    </w:p>
    <w:p>
      <w:pPr>
        <w:spacing w:before="0" w:after="80"/>
      </w:pPr>
      <w:r>
        <w:rPr>
          <w:rFonts w:ascii="Calibri" w:hAnsi="Calibri"/>
          <w:b w:val="0"/>
          <w:i w:val="0"/>
          <w:sz w:val="21"/>
        </w:rPr>
        <w:t>Prévoir la structure d'un arbre après un remappage de chemins, en raisonnant sur les chemins plutôt que sur les données.</w:t>
      </w:r>
    </w:p>
    <w:p>
      <w:pPr>
        <w:spacing w:before="200" w:after="60"/>
      </w:pPr>
      <w:r>
        <w:rPr>
          <w:rFonts w:ascii="Calibri" w:hAnsi="Calibri"/>
          <w:b/>
          <w:color w:val="444A52"/>
          <w:sz w:val="22"/>
        </w:rPr>
        <w:t>Contexte</w:t>
      </w:r>
    </w:p>
    <w:p>
      <w:pPr>
        <w:spacing w:before="0" w:after="80"/>
      </w:pPr>
      <w:r>
        <w:rPr>
          <w:rFonts w:ascii="Calibri" w:hAnsi="Calibri"/>
          <w:b w:val="0"/>
          <w:i w:val="0"/>
          <w:sz w:val="21"/>
        </w:rPr>
        <w:t>Le composant scripté reçoit un arbre à deux niveaux et doit rendre un résultat par valeur du second niveau, toutes origines confondues.</w:t>
      </w:r>
    </w:p>
    <w:p>
      <w:pPr>
        <w:spacing w:before="200" w:after="60"/>
      </w:pPr>
      <w:r>
        <w:rPr>
          <w:rFonts w:ascii="Calibri" w:hAnsi="Calibri"/>
          <w:b/>
          <w:color w:val="444A52"/>
          <w:sz w:val="22"/>
        </w:rPr>
        <w:t>Énoncé</w:t>
      </w:r>
    </w:p>
    <w:tbl>
      <w:tblPr>
        <w:tblW w:type="auto" w:w="0"/>
        <w:jc w:val="center"/>
        <w:tblLook w:firstColumn="1" w:firstRow="1" w:lastColumn="0" w:lastRow="0" w:noHBand="0" w:noVBand="1" w:val="04A0"/>
      </w:tblPr>
      <w:tblGrid>
        <w:gridCol w:w="9298"/>
      </w:tblGrid>
      <w:tr>
        <w:tc>
          <w:tcPr>
            <w:tcW w:type="dxa" w:w="9298"/>
            <w:shd w:val="clear" w:fill="EAF1F8"/>
            <w:tcBorders>
              <w:top w:val="single" w:sz="6" w:color="BFC7D1"/>
              <w:left w:val="single" w:sz="6" w:color="BFC7D1"/>
              <w:bottom w:val="single" w:sz="6" w:color="BFC7D1"/>
              <w:right w:val="single" w:sz="6" w:color="BFC7D1"/>
            </w:tcBorders>
          </w:tcPr>
          <w:p>
            <w:pPr>
              <w:spacing w:before="120" w:after="120"/>
            </w:pPr>
            <w:r>
              <w:rPr>
                <w:rFonts w:ascii="Calibri" w:hAnsi="Calibri"/>
                <w:sz w:val="22"/>
              </w:rPr>
              <w:t>L'arbre porte trois valeurs au premier niveau de chemin et quatre au second, soit une branche par combinaison. Le remappage ne conserve que le second niveau. Donnez le nombre de branches obtenues.</w:t>
            </w:r>
          </w:p>
        </w:tc>
      </w:tr>
    </w:tbl>
    <w:p>
      <w:pPr>
        <w:spacing w:after="0"/>
      </w:pPr>
    </w:p>
    <w:p>
      <w:pPr>
        <w:spacing w:before="80" w:after="40"/>
        <w:jc w:val="center"/>
      </w:pPr>
      <w:r>
        <w:drawing>
          <wp:inline xmlns:a="http://schemas.openxmlformats.org/drawingml/2006/main" xmlns:pic="http://schemas.openxmlformats.org/drawingml/2006/picture">
            <wp:extent cx="5903999" cy="2472073"/>
            <wp:docPr id="1" name="Picture 1"/>
            <wp:cNvGraphicFramePr>
              <a:graphicFrameLocks noChangeAspect="1"/>
            </wp:cNvGraphicFramePr>
            <a:graphic>
              <a:graphicData uri="http://schemas.openxmlformats.org/drawingml/2006/picture">
                <pic:pic>
                  <pic:nvPicPr>
                    <pic:cNvPr id="0" name="DV-08_canvas_sujet.png"/>
                    <pic:cNvPicPr/>
                  </pic:nvPicPr>
                  <pic:blipFill>
                    <a:blip r:embed="rId10"/>
                    <a:stretch>
                      <a:fillRect/>
                    </a:stretch>
                  </pic:blipFill>
                  <pic:spPr>
                    <a:xfrm>
                      <a:off x="0" y="0"/>
                      <a:ext cx="5903999" cy="2472073"/>
                    </a:xfrm>
                    <a:prstGeom prst="rect"/>
                  </pic:spPr>
                </pic:pic>
              </a:graphicData>
            </a:graphic>
          </wp:inline>
        </w:drawing>
      </w:r>
    </w:p>
    <w:p>
      <w:pPr>
        <w:spacing w:after="160"/>
        <w:jc w:val="center"/>
      </w:pPr>
      <w:r>
        <w:rPr>
          <w:rFonts w:ascii="Calibri" w:hAnsi="Calibri"/>
          <w:i/>
          <w:color w:val="444A52"/>
          <w:sz w:val="18"/>
        </w:rPr>
        <w:t>Le canvas à l'ouverture de DV-08_sujet.gh : les données fournies et le paramètre REPONSE.</w:t>
      </w:r>
    </w:p>
    <w:p>
      <w:pPr>
        <w:spacing w:before="200" w:after="60"/>
      </w:pPr>
      <w:r>
        <w:rPr>
          <w:rFonts w:ascii="Calibri" w:hAnsi="Calibri"/>
          <w:b/>
          <w:color w:val="444A52"/>
          <w:sz w:val="22"/>
        </w:rPr>
        <w:t>Ce qui vous est fourni</w:t>
      </w:r>
    </w:p>
    <w:p>
      <w:pPr>
        <w:spacing w:before="0" w:after="80"/>
      </w:pPr>
      <w:r>
        <w:rPr>
          <w:rFonts w:ascii="Calibri" w:hAnsi="Calibri"/>
          <w:b w:val="0"/>
          <w:i w:val="0"/>
          <w:sz w:val="21"/>
        </w:rPr>
        <w:t>La structure de l'arbre de départ et la règle de remappage.</w:t>
      </w:r>
    </w:p>
    <w:p>
      <w:pPr>
        <w:spacing w:before="200" w:after="60"/>
      </w:pPr>
      <w:r>
        <w:rPr>
          <w:rFonts w:ascii="Calibri" w:hAnsi="Calibri"/>
          <w:b/>
          <w:color w:val="444A52"/>
          <w:sz w:val="22"/>
        </w:rPr>
        <w:t>Ce qui est attendu</w:t>
      </w:r>
    </w:p>
    <w:p>
      <w:pPr>
        <w:spacing w:before="0" w:after="80"/>
      </w:pPr>
      <w:r>
        <w:rPr>
          <w:rFonts w:ascii="Calibri" w:hAnsi="Calibri"/>
          <w:b w:val="0"/>
          <w:i w:val="0"/>
          <w:sz w:val="21"/>
        </w:rPr>
        <w:t>4 branches — une par valeur du second niveau.</w:t>
      </w:r>
    </w:p>
    <w:p>
      <w:pPr>
        <w:spacing w:before="0" w:after="80"/>
      </w:pPr>
      <w:r>
        <w:rPr>
          <w:rFonts w:ascii="Calibri" w:hAnsi="Calibri"/>
          <w:b w:val="0"/>
          <w:i/>
          <w:sz w:val="21"/>
        </w:rPr>
        <w:t>Branchez votre résultat sur le paramètre REPONSE. La correction compare cette sortie en mode SingleValue.</w:t>
      </w:r>
    </w:p>
    <w:p>
      <w:pPr>
        <w:spacing w:before="0" w:after="80"/>
      </w:pPr>
      <w:r>
        <w:rPr>
          <w:rFonts w:ascii="Calibri" w:hAnsi="Calibri"/>
          <w:b w:val="0"/>
          <w:i/>
          <w:sz w:val="19"/>
        </w:rPr>
        <w:t>La consigne ne nomme aucun composant, et c'est délibéré : nommer l'outil reviendrait à donner la réponse. Ce lot n'autorise que des composants natifs de Grasshopper pour Rhino 8 — aucun plugin tiers n'est nécessaire.</w:t>
      </w:r>
    </w:p>
    <w:p>
      <w:pPr>
        <w:spacing w:before="200" w:after="60"/>
      </w:pPr>
      <w:r>
        <w:rPr>
          <w:rFonts w:ascii="Calibri" w:hAnsi="Calibri"/>
          <w:b/>
          <w:color w:val="444A52"/>
          <w:sz w:val="22"/>
        </w:rPr>
        <w:t>Barème</w:t>
      </w:r>
    </w:p>
    <w:p>
      <w:pPr>
        <w:spacing w:before="0" w:after="80"/>
      </w:pPr>
      <w:r>
        <w:rPr>
          <w:rFonts w:ascii="Calibri" w:hAnsi="Calibri"/>
          <w:b w:val="0"/>
          <w:i w:val="0"/>
          <w:sz w:val="21"/>
        </w:rPr>
        <w:t>1 point si le nombre de branches est juste.</w:t>
      </w:r>
    </w:p>
    <w:p>
      <w:pPr>
        <w:spacing w:before="200" w:after="80"/>
      </w:pPr>
      <w:r>
        <w:rPr>
          <w:rFonts w:ascii="Calibri" w:hAnsi="Calibri"/>
          <w:b w:val="0"/>
          <w:i/>
          <w:sz w:val="21"/>
        </w:rPr>
        <w:t>Le corrigé fait l'objet d'une fiche distincte, remise après validation ou en fin de séance.</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A52"/>
        <w:sz w:val="16"/>
      </w:rPr>
      <w:t>Magpie · DV-08 — Ce que le remappage fait aux branches · v0.5-260902 Ind. 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