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G-07 — Une, deux ou trois étoiles</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G1 · Progression et récompense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REF-067, REF-068</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Construire une trame dont le nombre de modules découle du pas, et non l'inverse.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Appliquer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Intermédiaire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15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A-39</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SingleValue — tolérance 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9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Distinguer la simple réussite de la réussite élégante.</w:t>
      </w:r>
    </w:p>
    <w:p>
      <w:pPr>
        <w:spacing w:before="200" w:after="60"/>
      </w:pPr>
      <w:r>
        <w:rPr>
          <w:rFonts w:ascii="Calibri" w:hAnsi="Calibri"/>
          <w:b/>
          <w:color w:val="444A52"/>
          <w:sz w:val="22"/>
        </w:rPr>
        <w:t>Contexte</w:t>
      </w:r>
    </w:p>
    <w:p>
      <w:pPr>
        <w:spacing w:before="0" w:after="80"/>
      </w:pPr>
      <w:r>
        <w:rPr>
          <w:rFonts w:ascii="Calibri" w:hAnsi="Calibri"/>
          <w:b w:val="0"/>
          <w:i w:val="0"/>
          <w:sz w:val="21"/>
        </w:rPr>
        <w:t>Les étoiles distinguent la réussite de la réussite élégante. Une trame juste mais figée vaut une étoile ; la même trame paramétrique en vaut trois, et c'est la seule qui survivra au prochain changement de cote.</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Produis la trame demandée. Une étoile pour un résultat juste, deux étoiles si la solution tient en moins de 12 composants, trois étoiles si elle reste juste après changement des paramètres de trame.</w:t>
            </w:r>
          </w:p>
        </w:tc>
      </w:tr>
    </w:tbl>
    <w:p>
      <w:pPr>
        <w:spacing w:after="0"/>
      </w:pPr>
    </w:p>
    <w:p>
      <w:pPr>
        <w:spacing w:before="80" w:after="40"/>
        <w:jc w:val="center"/>
      </w:pPr>
      <w:r>
        <w:drawing>
          <wp:inline xmlns:a="http://schemas.openxmlformats.org/drawingml/2006/main" xmlns:pic="http://schemas.openxmlformats.org/drawingml/2006/picture">
            <wp:extent cx="5903999" cy="2800116"/>
            <wp:docPr id="1" name="Picture 1"/>
            <wp:cNvGraphicFramePr>
              <a:graphicFrameLocks noChangeAspect="1"/>
            </wp:cNvGraphicFramePr>
            <a:graphic>
              <a:graphicData uri="http://schemas.openxmlformats.org/drawingml/2006/picture">
                <pic:pic>
                  <pic:nvPicPr>
                    <pic:cNvPr id="0" name="G-07_canvas_sujet.png"/>
                    <pic:cNvPicPr/>
                  </pic:nvPicPr>
                  <pic:blipFill>
                    <a:blip r:embed="rId10"/>
                    <a:stretch>
                      <a:fillRect/>
                    </a:stretch>
                  </pic:blipFill>
                  <pic:spPr>
                    <a:xfrm>
                      <a:off x="0" y="0"/>
                      <a:ext cx="5903999" cy="2800116"/>
                    </a:xfrm>
                    <a:prstGeom prst="rect"/>
                  </pic:spPr>
                </pic:pic>
              </a:graphicData>
            </a:graphic>
          </wp:inline>
        </w:drawing>
      </w:r>
    </w:p>
    <w:p>
      <w:pPr>
        <w:spacing w:after="160"/>
        <w:jc w:val="center"/>
      </w:pPr>
      <w:r>
        <w:rPr>
          <w:rFonts w:ascii="Calibri" w:hAnsi="Calibri"/>
          <w:i/>
          <w:color w:val="444A52"/>
          <w:sz w:val="18"/>
        </w:rPr>
        <w:t>Le canvas à l'ouverture de G-07_sujet.gh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Un module et une trame cible affichée en filigrane.</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143 modules — 13 par 11.</w:t>
      </w:r>
    </w:p>
    <w:p>
      <w:pPr>
        <w:spacing w:before="0" w:after="80"/>
      </w:pPr>
      <w:r>
        <w:rPr>
          <w:rFonts w:ascii="Calibri" w:hAnsi="Calibri"/>
          <w:b w:val="0"/>
          <w:i/>
          <w:sz w:val="21"/>
        </w:rPr>
        <w:t>Branchez votre résultat sur le paramètre REPONSE. La correction compare cette sortie en mode SingleValue.</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3 étoiles, validation dès la première.</w:t>
      </w:r>
    </w:p>
    <w:p>
      <w:pPr>
        <w:spacing w:before="200" w:after="80"/>
      </w:pPr>
      <w:r>
        <w:rPr>
          <w:rFonts w:ascii="Calibri" w:hAnsi="Calibri"/>
          <w:b w:val="0"/>
          <w:i/>
          <w:sz w:val="21"/>
        </w:rPr>
        <w:t>Le corrigé fait l'objet d'une fiche distincte, remise après validation ou en fin de séance.</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G-07 — Une, deux ou trois étoiles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