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G-10 — Le coffre à butin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Identifier les extrêmes d'un jeu de valeurs et en rendre les INDEX plutôt que les valeurs.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A-14, 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SetEquality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Introduire une part d'aléatoire maîtrisé pour renouveler l'intérêt.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coffre à butin introduit une part d'aléatoire maîtrisé : le contenu change à chaque tirage, la méthode pour le trouver non. C'est ce qui permet de rejouer l'exercice.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Vingt coffres sont disposés en trame. Trois contiennent une récompense, désignés par le tirage aléatoire de graine 7. Identifie-les et affiche leurs index.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G-10_sujet.gh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trame de 20 positions et un Random de graine imposée.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index des trois coffres pleins : 7, 13, 16.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SetEquality.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points, 1 par coffre correctement identifié.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G-10 — Le coffre à butin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