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G-20 — La chasse aux bugs</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G4 · Connaissance et mémorisation</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REF-041, REF-053, REF-055</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Diagnostiquer une définition qui produit un résultat plausible mais faux, sans en changer la structure.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Analyser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Intermédiaire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20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A-07, A-09, A-24</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NumericTolerance — tolérance 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30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Développer le réflexe de diagnostic sur une définition qui ne produit pas le résultat attendu.</w:t>
      </w:r>
    </w:p>
    <w:p>
      <w:pPr>
        <w:spacing w:before="200" w:after="60"/>
      </w:pPr>
      <w:r>
        <w:rPr>
          <w:rFonts w:ascii="Calibri" w:hAnsi="Calibri"/>
          <w:b/>
          <w:color w:val="444A52"/>
          <w:sz w:val="22"/>
        </w:rPr>
        <w:t>Contexte</w:t>
      </w:r>
    </w:p>
    <w:p>
      <w:pPr>
        <w:spacing w:before="0" w:after="80"/>
      </w:pPr>
      <w:r>
        <w:rPr>
          <w:rFonts w:ascii="Calibri" w:hAnsi="Calibri"/>
          <w:b w:val="0"/>
          <w:i w:val="0"/>
          <w:sz w:val="21"/>
        </w:rPr>
        <w:t>Une définition qui plante se répare ; une définition qui rend six modules au lieu de vingt-quatre se livre. C'est le second cas qui coûte cher, et c'est celui-là qu'on entraîne.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Cette définition devrait produire 24 modules, elle n'en produit que 6. Trois défauts se cachent dans le graphe. Identifie-les et corrige la définition sans en changer la structure générale.</w:t>
            </w:r>
          </w:p>
        </w:tc>
      </w:tr>
    </w:tbl>
    <w:p>
      <w:pPr>
        <w:spacing w:after="0"/>
      </w:pPr>
    </w:p>
    <w:p>
      <w:pPr>
        <w:spacing w:before="80" w:after="40"/>
        <w:jc w:val="center"/>
      </w:pPr>
      <w:r>
        <w:drawing>
          <wp:inline xmlns:a="http://schemas.openxmlformats.org/drawingml/2006/main" xmlns:pic="http://schemas.openxmlformats.org/drawingml/2006/picture">
            <wp:extent cx="5903999" cy="2463245"/>
            <wp:docPr id="1" name="Picture 1"/>
            <wp:cNvGraphicFramePr>
              <a:graphicFrameLocks noChangeAspect="1"/>
            </wp:cNvGraphicFramePr>
            <a:graphic>
              <a:graphicData uri="http://schemas.openxmlformats.org/drawingml/2006/picture">
                <pic:pic>
                  <pic:nvPicPr>
                    <pic:cNvPr id="0" name="G-20_canvas_sujet.png"/>
                    <pic:cNvPicPr/>
                  </pic:nvPicPr>
                  <pic:blipFill>
                    <a:blip r:embed="rId10"/>
                    <a:stretch>
                      <a:fillRect/>
                    </a:stretch>
                  </pic:blipFill>
                  <pic:spPr>
                    <a:xfrm>
                      <a:off x="0" y="0"/>
                      <a:ext cx="5903999" cy="2463245"/>
                    </a:xfrm>
                    <a:prstGeom prst="rect"/>
                  </pic:spPr>
                </pic:pic>
              </a:graphicData>
            </a:graphic>
          </wp:inline>
        </w:drawing>
      </w:r>
    </w:p>
    <w:p>
      <w:pPr>
        <w:spacing w:after="160"/>
        <w:jc w:val="center"/>
      </w:pPr>
      <w:r>
        <w:rPr>
          <w:rFonts w:ascii="Calibri" w:hAnsi="Calibri"/>
          <w:i/>
          <w:color w:val="444A52"/>
          <w:sz w:val="18"/>
        </w:rPr>
        <w:t>Le canvas à l'ouverture de G-20_sujet.gh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Une définition fautive de 30 composants.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2 306 400 mm² — l'aire totale des 24 modules retrouvés.</w:t>
      </w:r>
    </w:p>
    <w:p>
      <w:pPr>
        <w:spacing w:before="0" w:after="80"/>
      </w:pPr>
      <w:r>
        <w:rPr>
          <w:rFonts w:ascii="Calibri" w:hAnsi="Calibri"/>
          <w:b w:val="0"/>
          <w:i/>
          <w:sz w:val="21"/>
        </w:rPr>
        <w:t>Branchez votre résultat sur le paramètre REPONSE. La correction compare cette sortie en mode NumericTolerance, avec une tolérance de 1.</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3 points, 1 par défaut corrigé.</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G-20_complet.gh,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6047416"/>
            <wp:docPr id="2" name="Picture 2"/>
            <wp:cNvGraphicFramePr>
              <a:graphicFrameLocks noChangeAspect="1"/>
            </wp:cNvGraphicFramePr>
            <a:graphic>
              <a:graphicData uri="http://schemas.openxmlformats.org/drawingml/2006/picture">
                <pic:pic>
                  <pic:nvPicPr>
                    <pic:cNvPr id="0" name="G-20_canvas_corrige.png"/>
                    <pic:cNvPicPr/>
                  </pic:nvPicPr>
                  <pic:blipFill>
                    <a:blip r:embed="rId11"/>
                    <a:stretch>
                      <a:fillRect/>
                    </a:stretch>
                  </pic:blipFill>
                  <pic:spPr>
                    <a:xfrm>
                      <a:off x="0" y="0"/>
                      <a:ext cx="5903999" cy="6047416"/>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Brancher un Param Viewer en plusieurs points de la chaîne pour localiser la rupture.</w:t>
      </w:r>
    </w:p>
    <w:p>
      <w:pPr>
        <w:spacing w:after="100"/>
        <w:ind w:left="340"/>
      </w:pPr>
      <w:r>
        <w:rPr>
          <w:rFonts w:ascii="Calibri" w:hAnsi="Calibri"/>
          <w:b/>
          <w:color w:val="2E5C8A"/>
          <w:sz w:val="21"/>
        </w:rPr>
        <w:t xml:space="preserve">Étape 2.  </w:t>
      </w:r>
      <w:r>
        <w:rPr>
          <w:rFonts w:ascii="Calibri" w:hAnsi="Calibri"/>
          <w:sz w:val="21"/>
        </w:rPr>
        <w:t>Défaut 1 : une correspondance en Shortest List tronque une liste de 24 à 6.</w:t>
      </w:r>
    </w:p>
    <w:p>
      <w:pPr>
        <w:spacing w:after="100"/>
        <w:ind w:left="340"/>
      </w:pPr>
      <w:r>
        <w:rPr>
          <w:rFonts w:ascii="Calibri" w:hAnsi="Calibri"/>
          <w:b/>
          <w:color w:val="2E5C8A"/>
          <w:sz w:val="21"/>
        </w:rPr>
        <w:t xml:space="preserve">Étape 3.  </w:t>
      </w:r>
      <w:r>
        <w:rPr>
          <w:rFonts w:ascii="Calibri" w:hAnsi="Calibri"/>
          <w:sz w:val="21"/>
        </w:rPr>
        <w:t>Défaut 2 : un Flatten mal placé écrase la structure d'arbre attendue.</w:t>
      </w:r>
    </w:p>
    <w:p>
      <w:pPr>
        <w:spacing w:after="100"/>
        <w:ind w:left="340"/>
      </w:pPr>
      <w:r>
        <w:rPr>
          <w:rFonts w:ascii="Calibri" w:hAnsi="Calibri"/>
          <w:b/>
          <w:color w:val="2E5C8A"/>
          <w:sz w:val="21"/>
        </w:rPr>
        <w:t xml:space="preserve">Étape 4.  </w:t>
      </w:r>
      <w:r>
        <w:rPr>
          <w:rFonts w:ascii="Calibri" w:hAnsi="Calibri"/>
          <w:sz w:val="21"/>
        </w:rPr>
        <w:t>Défaut 3 : une valeur nulle en entrée invalide quatre éléments.</w:t>
      </w:r>
    </w:p>
    <w:p>
      <w:pPr>
        <w:spacing w:after="100"/>
        <w:ind w:left="340"/>
      </w:pPr>
      <w:r>
        <w:rPr>
          <w:rFonts w:ascii="Calibri" w:hAnsi="Calibri"/>
          <w:b/>
          <w:color w:val="2E5C8A"/>
          <w:sz w:val="21"/>
        </w:rPr>
        <w:t xml:space="preserve">Étape 5.  </w:t>
      </w:r>
      <w:r>
        <w:rPr>
          <w:rFonts w:ascii="Calibri" w:hAnsi="Calibri"/>
          <w:sz w:val="21"/>
        </w:rPr>
        <w:t>Corriger les trois points et vérifier le compte final.</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Corriger le symptôme en ajoutant un `Duplicate Data` jusqu'à obtenir vingt-quatre objets. Le compte devient juste, l'aire aussi — et la définition reste fausse, puisqu'elle empile quatre fois la même rangée au même endroit. Le compte seul ne suffit donc pas à valider une correction.</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Corriger le symptôme en aval plutôt que la cause en amont.</w:t>
      </w:r>
    </w:p>
    <w:p>
      <w:pPr>
        <w:spacing w:after="60"/>
        <w:ind w:left="340"/>
      </w:pPr>
      <w:r>
        <w:rPr>
          <w:rFonts w:ascii="Calibri" w:hAnsi="Calibri"/>
          <w:sz w:val="21"/>
        </w:rPr>
        <w:t>•  Supprimer le composant fautif au lieu de le régler : le contrôle du nombre échoue.</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Param Viewer, Panel, List Length, Null Item, Profiler</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Six par quatre, modules de 310 mm : 24 modules et 2 306 400 mm². Le nombre attendu est ANNONCÉ dans l'énoncé — c'est l'aire qui est l'indicateur, précisément parce que le compte est déjà connu et ne prouve rien.</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L'aire ne dit pas que les trois défauts ont été trouvés, ni qu'ils l'ont été proprement. Elle dit que le résultat est revenu. La qualité de la correction se lit sur le canvas.</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Cinq défauts dont deux sans effet visible.</w:t>
      </w:r>
    </w:p>
    <w:p>
      <w:pPr>
        <w:spacing w:after="60"/>
        <w:ind w:left="340"/>
      </w:pPr>
      <w:r>
        <w:rPr>
          <w:rFonts w:ascii="Calibri" w:hAnsi="Calibri"/>
          <w:sz w:val="21"/>
        </w:rPr>
        <w:t>•  Définition fournie par un autre apprenant.</w:t>
      </w:r>
    </w:p>
    <w:p>
      <w:pPr>
        <w:spacing w:before="200" w:after="60"/>
      </w:pPr>
      <w:r>
        <w:rPr>
          <w:rFonts w:ascii="Calibri" w:hAnsi="Calibri"/>
          <w:b/>
          <w:color w:val="444A52"/>
          <w:sz w:val="22"/>
        </w:rPr>
        <w:t>Fichiers de cet exercice</w:t>
      </w:r>
    </w:p>
    <w:p>
      <w:pPr>
        <w:spacing w:after="60"/>
        <w:ind w:left="340"/>
      </w:pPr>
      <w:r>
        <w:rPr>
          <w:rFonts w:ascii="Calibri" w:hAnsi="Calibri"/>
          <w:sz w:val="21"/>
        </w:rPr>
        <w:t>•  G-20_sujet.gh — énoncé et données de départ, sans le corrigé</w:t>
      </w:r>
    </w:p>
    <w:p>
      <w:pPr>
        <w:spacing w:after="60"/>
        <w:ind w:left="340"/>
      </w:pPr>
      <w:r>
        <w:rPr>
          <w:rFonts w:ascii="Calibri" w:hAnsi="Calibri"/>
          <w:sz w:val="21"/>
        </w:rPr>
        <w:t>•  G-20_complet.gh — énoncé et corrigé, ce dernier commandé par l'interrupteur</w:t>
      </w:r>
    </w:p>
    <w:p>
      <w:pPr>
        <w:spacing w:after="60"/>
        <w:ind w:left="340"/>
      </w:pPr>
      <w:r>
        <w:rPr>
          <w:rFonts w:ascii="Calibri" w:hAnsi="Calibri"/>
          <w:sz w:val="21"/>
        </w:rPr>
        <w:t>•  G-20.json — descripteur pour le plugin Magpie</w:t>
      </w:r>
    </w:p>
    <w:p>
      <w:pPr>
        <w:spacing w:after="60"/>
        <w:ind w:left="340"/>
      </w:pPr>
      <w:r>
        <w:rPr>
          <w:rFonts w:ascii="Calibri" w:hAnsi="Calibri"/>
          <w:sz w:val="21"/>
        </w:rPr>
        <w:t>•  G-20_fiche.docx — la présente fiche</w:t>
      </w:r>
    </w:p>
    <w:p>
      <w:pPr>
        <w:spacing w:after="60"/>
        <w:ind w:left="340"/>
      </w:pPr>
      <w:r>
        <w:rPr>
          <w:rFonts w:ascii="Calibri" w:hAnsi="Calibri"/>
          <w:sz w:val="21"/>
        </w:rPr>
        <w:t>•  G-20_fiche_sujet.docx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G-20 — La chasse aux bugs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