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G-26 — Le retour visuel immédiat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G6 · Sensations et immersion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REF-026, REF-059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Comparer une série de mesures à un intervalle de tolérance et compter les écarts, des deux côtés.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Colorer le résultat en fonction de sa conformité, pour un diagnostic instantané.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coloration conditionnelle est le contrôle qualité du modeleur : elle dit d'un coup d'œil ce qu'un tableau de vingt lignes met une minute à dire.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Vingt pièces doivent mesurer entre 400 et 900 mm. Colore en vert celles qui sont conformes, en rouge les autres, et affiche le nombre de non-conformes.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Vingt pièces internalisées de longueurs variées.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8 pièces non conformes.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: 1 pour la coloration, 1 pour le compte.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G-26_complet.gh,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840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84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Mesurer les longueurs avec Length.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Construire le test de conformité avec deux comparaisons et un Gate And.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Séparer les pièces avec Dispatch selon ce booléen.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Poser deux Custom Preview avec deux Colour Swatch distincts.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Compter les non-conformes avec Mass Addition sur le booléen inversé.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Ne tester qu'une borne — les pièces trop courtes — et compter 5 au lieu de 8. Une tolérance a DEUX bornes : ici trois pièces dépassent 900 mm, et un contrôle qui ne regarde que le bas les laisse passer en vert.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Custom Preview appliqué à la liste complète : toutes les pièces prennent la même couleur.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Aperçu du composant amont resté actif : les deux couleurs se superposent.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Custom Preview, Colour Swatch, Stream Filter, Larger Than, Gradient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Vingt longueurs de 250 à 1 150 mm : cinq sous 400, trois au-dessus de 900, douze conformes. Les deux dépassements sont de tailles différentes, de sorte que le compte partiel (5) et le compte complet (8) ne se confondent pas — et qu'aucun ne vaut la moitié de vingt.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compte se vérifie, la COULEUR non : Grasshopper n'exporte pas l'aperçu coloré sous forme de valeur. La coloration se juge à l'écran.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Dégradé continu plutôt que deux couleurs.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Coloration par famille de matériau.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G-26 — Le retour visuel immédiat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