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G-31 — L'arbre de compétences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deux séries — ce qui est requis, ce qui est acquis — et compter ce qui est complet.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A-19, 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l'apprenant une vue d'ensemble de son avancement et des chemins possibles.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L'arbre de compétences donne à l'apprenant la vue d'ensemble qui manque toujours : ce qu'il a fait, ce qu'il lui reste, et par où passer.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Construis la représentation graphique de ton propre arbre de compétences à partir de la liste des exercices validés : un nœud par notion, une branche par domaine, un code couleur par niveau atteint.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des exercices validés exportée par Magpie et la structure du référentiel.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21 notions entièrement acquises.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: 2 pour la structure, 2 pour la lisibilité.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G-31 — L'arbre de compétences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