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G-32 — Les indices payants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G7 · Régularité et communauté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REF-052, REF-049, REF-050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Restructurer un arbre pour atteindre une structure imposée, et savoir décrire cette structure par ses effectifs.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A-20, A-21, A-23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Responsabiliser l'apprenant sur le recours à l'aide.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L'économie d'indices responsabilise : demander de l'aide a un coût, ne pas en demander quand on est bloqué en a un autre. L'apprenant apprend à arbitrer, ce qui est le vrai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Restructure l'arbre fourni pour atteindre la structure cible. Quatre indices sont disponibles, du plus général au plus précis, coûtant respectivement 1, 2, 3 et 4 points sur un total de 12.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G-32_sujet.gh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source, une structure cible affichée et quatre groupes d'indices repliés.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structure cible, branche par branche : 4, 1, 0, 3, 2, 2, 3, 2, 2.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points, moins le coût des indices consultés.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G-32 — Les indices payants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