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GP-12 — Tourner puis déplacer, ou l'inverse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Composer deux transformations en sachant que leur ordre décide du résultat.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Composer deux transformations en sachant que leur ordre décide du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bras de la potence est décrit par une rotation et une translation. Selon l'ordre où on les applique, son extrémité ne tombe pas au même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point est à 1 200 mm de l'origine sur l'axe des abscisses. On lui applique une rotation de 35° autour de l'origine et une translation de 800 mm en X et 300 mm en Y. Donnez la distance entre les deux positions finales possibles,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position du point, l'angle de rotation et le vecteur de translation.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513,85 mm séparent les deux résultats,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distance est juste à 0,01 mm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GP-12 — Tourner puis déplacer, ou l'inverse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