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IA-08 — Le GUID que l'on ne régénère pas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IA3 · Développement de plugins assisté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nouvelle version d'un plugin est distribuée à l'équipe.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diffusez la version 2 d'un plugin. Les définitions de vos collègues affichent désormais un composant manquant à la place du vôtre. Que s'est-il passé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Le nom du composant a changé.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 GUID du composant a été régénéré.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Le plugin n'est pas signé.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Ils doivent vider le cache de Grasshopper.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plausible et fausse — le nom peut changer sans rien casser, c'est le GUID qui identifie le composant dans les fichiers enregistrés. (d) est la réponse qui fait perdre une demi-journée à toute l'équipe. Cette connaissance ne se découvre pas en construisant : elle se paie, une fois, très cher.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IA-08_complet.gh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05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8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5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IA-08 — Le GUID que l'on ne régénère pas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