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IA-20 — Ce qu'un budget de calcul permet d'essayer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campagne d'évaluations à partir du temps disponible, et mesurer l'écart avec ce qu'exigerait l'exploration exhaustive.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campagne d'évaluations à partir du temps disponible, et mesurer l'écart avec ce qu'exigerait l'exploration exhaustive.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évaluation demande un calcul thermique complet. On dispose d'une nuit de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budget est de 6 heures et chaque évaluation prend 42 secondes. Donnez le nombre d'évaluations réalisables.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budget en heures, la durée d'une évaluation, et le nombre de paramètres et de niveaux du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tiennent dans le budget.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d'évaluations est juste et arrondi à l'inférieur.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IA-20_complet.gh,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926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926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Convertir le budget en secondes.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Diviser par la durée d'une évaluation.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à l'entier INFÉRIEUR : une évaluation entamée ne compte pas.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Calculer, pour comparaison, la taille du plan complet.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Vouloir explorer toutes les combinaisons. Douze paramètres à cinq niveaux font 244 millions d'évaluations, soit trois cent vingt-cinq ans de machine. Ce n'est pas une question de patience : c'est ce qui rend le métamodèle nécessaire plutôt que confortable.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supérieur.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de convertir les heures en secondes.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Croire qu'on peut approcher l'exhaustif en optimisant le calcul.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Multiplication, Division,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pour un espace de 244 millions de points : le budget couvre deux millionièmes de pour cent de l'espace. Le chiffre n'est pas là pour impressionner — il dit que le plan d'expériences ne peut pas être régulier, et qu'il faut le choisir.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nombre d'évaluations tenables ne dit pas LESQUELLES faire. C'est tout l'objet d'un plan d'expériences, et la qualité du métamodèle en dépend plus que leur nombre.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Trouver la durée d'évaluation qui permettrait mille essais.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un plan aléatoire et un plan en hypercube latin à budget égal.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IA-20 — Ce qu'un budget de calcul permet d'essayer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