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IA-24 — Le composant qui n'apparaît pas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IA3 · Développement de plugins assisté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REF-127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IA-23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L'agent annonce que la compilation a réussi. Grasshopper n'affiche aucun nouveau composant, et ne dit rien.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Compilation réussie, aucun composant dans l'onglet, aucun message. Que regardez-vous en premier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Le code du composant : il manque sans doute une méthode.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Où le fichier compilé a été déposé, et si Rhino regarde ce dossier.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La version du SDK utilisée pour compiler.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Le journal de Grasshopper, qui doit contenir l'erreur.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l'absence de MESSAGE est l'information. Un composant mal écrit produit une erreur ; un composant que Rhino n'a jamais chargé ne produit rien. (a) et (c) supposent que le fichier a été lu, ce que rien n'établit. (d) est un bon réflexe, mais un journal vide dit la même chose que le silence : personne n'a essayé de charger quoi que ce soit.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IA-24_complet.gh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429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24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42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IA-24 — Le composant qui n'apparaît pas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