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MP-04 — Ce qu'un curseur fait recalculer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MP1 · Chronologie et évènements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Déterminer ce qu'une modification fait recalculer, en suivant les dépendances plutôt qu'en supposant que tout repasse.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Déterminer ce qu'une modification fait recalculer, en suivant les dépendances plutôt qu'en supposant que tout repasse.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met trois secondes à répondre au moindre mouvement de curseur. Avant d'optimiser quoi que ce soit, il faut savoir ce qui repasse réellement.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liaisons du graphe vous sont fournies. Donnez le nombre de composants qui se recalculent lorsque le curseur Largeur est déplacé.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MP-04_sujet.gh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quatorze composants du graphe et leurs liaisons.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composants se recalculent.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composants recalculés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MP-04 — Ce qu'un curseur fait recalculer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