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PL-01 — Ce qui change quand on passe au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Principes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demande de reprendre une façade déjà modélisée en changeant la trame.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Qu'est-ce qu'une définition paramétrique apporte qu'un modèle dessiné n'apporte pas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Elle va plus vite à produire la première fois.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Elle rend la modification bon marché : on change une valeur, tout suit.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Elle donne un modèle plus précis.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Elle évite d'avoir à connaître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faux et c'est important de le dire — une définition coûte presque toujours plus cher que le dessin équivalent, la première fois. Croire le contraire mène à en faire pour des cas uniques, où elle ne se rentabilise jamais. Le paramétrique s'amortit sur les variantes, pas sur la première livraison.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PL-01 — Ce qui change quand on passe au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