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PL-01 — Ce qui change quand on passe au paramétrique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PL1 · Principes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REF-025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Comprendre × conceptuelle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8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—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— (non notée)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POURQUOI CE N'EST PAS UN EXERCICE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1"/>
              </w:rPr>
              <w:t>Cet item n'est pas un exercice noté. Il porte une connaissance nécessaire, mais qui s'acquiert et se vérifie par une question, non par un montage : la construire dans Grasshopper mesurerait la mémoire, pas la compétence.</w:t>
            </w:r>
          </w:p>
        </w:tc>
      </w:tr>
    </w:tbl>
    <w:p>
      <w:pPr>
        <w:spacing w:after="0"/>
      </w:pPr>
    </w:p>
    <w:p>
      <w:pPr>
        <w:spacing w:before="120" w:after="80"/>
      </w:pPr>
      <w:r>
        <w:rPr>
          <w:rFonts w:ascii="Calibri" w:hAnsi="Calibri"/>
          <w:b w:val="0"/>
          <w:i w:val="0"/>
          <w:sz w:val="21"/>
        </w:rPr>
        <w:t>L'énoncé d'origine demandait de constater un comportement du logiciel plutôt que de produire un résultat. La réponse s'obtenait en sachant, non en construisant.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 d'origine, conservé pour mémoire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client demande de reprendre une façade déjà modélisée en changeant la trame.</w:t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LA QUESTION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Qu'est-ce qu'une définition paramétrique apporte qu'un modèle dessiné n'apporte pas ?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a) Elle va plus vite à produire la première fois.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b) Elle rend la modification bon marché : on change une valeur, tout suit. ← réponse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c) Elle donne un modèle plus précis.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d) Elle évite d'avoir à connaître Rhino.</w:t>
      </w:r>
    </w:p>
    <w:p>
      <w:pPr>
        <w:spacing w:before="0" w:after="80"/>
      </w:pPr>
      <w:r>
        <w:rPr>
          <w:rFonts w:ascii="Calibri" w:hAnsi="Calibri"/>
          <w:b/>
          <w:i w:val="0"/>
          <w:sz w:val="21"/>
        </w:rPr>
        <w:t>Valeur diagnostique : (a) est faux et c'est important de le dire — une définition coûte presque toujours plus cher que le dessin équivalent, la première fois. Croire le contraire mène à en faire pour des cas uniques, où elle ne se rentabilise jamais. Le paramétrique s'amortit sur les variantes, pas sur la première livraison.</w:t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COMMENT L'EMPLOYER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Avant l'exercice qui mobilise cette connaissance, pas après : elle en est un prérequis.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Poser la question à main levée, relever la répartition des réponses, et n'expliquer que si une réponse fausse est majoritaire.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La valeur est dans la mauvaise réponse : elle nomme la représentation à corriger.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Démonstration facultative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Le fichier PL-01_complet.gh reste disponible comme support de démonstration au vidéoprojecteur. Il n'est pas à faire construire.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64293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-01_canvas_corri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6429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montage de démonstration.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PL-01 — Ce qui change quand on passe au paramétrique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