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PL-04 — Choisir un plugin fonctionnel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PL4 · Plugins fonctionnels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besoin nouveau — imbriquer des pièces — a sûrement déjà un plugin.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Avant d'adopter un plugin fonctionnel dans une définition livrée à un client, qu'est-ce qui compte le plus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nombre de composants qu'il apporte.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Sa popularité sur les forums.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Qu'il soit gratuit.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Sa licence, son entretien et ce qui se passe pour le client s'il disparaît.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est le critère le plus souvent appliqué et le plus dangereux — gratuit ne dit rien du droit d'usage commercial, ni de la survie du projet. Une définition livrée qui dépend d'un plugin abandonné devient inexploitable à la première mise à jour de Rhino, et c'est le client qui le découvre.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PL-04_complet.gh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PL-04 — Choisir un plugin fonctionnel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