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QT-02 — Du métré au prix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un métré avec un bordereau de prix pour obtenir un montant, sans apparier les mauvaises lignes.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Croiser un métré avec un bordereau de prix pour obtenir un montant, sans apparier les mauvaises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bordereau du fournisseur donne un prix au mètre linéaire par section ; le métré donne des longueurs par solive.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bordereau fournit un prix au mètre linéaire pour chacune des cinq sections. Donnez le montant total du plancher,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solives avec leur section et leur longueur, et le bordereau des cinq prix unitaires par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montant total, en euros,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est juste à 0,01 €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les longueurs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chaque solive, retrouver le RANG de sa section dans le bordereau — c'est cet appariement-là qui compte.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Extraire le prix correspondant à ce rang.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Multiplier prix par longueur, solive par solive.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Sommer, et contrôler par un ordre de grandeur : longueur totale multipliée par un prix moyen.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Apparier le bordereau aux solives par leur rang plutôt que par leur section. Il y a vingt solives et cinq prix : un appariement par rang donne silencieusement un résultat, calculé sur le mauvais prix répété — c'est le comportement par défaut vu en A-24, appliqué ici à de l'argent.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les deux listes s'apparier par défaut.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en mètres : le prix est au mètre linéaire, les longueurs sont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Member Index, List Item, Multiplication,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solives pour cinq sections : le déséquilibre est volontaire, c'est lui qui rend l'erreur d'appariement possible et détectable.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Appliquer une remise de 8 % au-delà de 100 mètres linéaires.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Sortir le montant par section plutôt que le total.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QT-02 — Du métré au prix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