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mesurer d'abord : contrôler d'abord l'étanchéité.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Afficher les arêtes nues — ce sont elles qui nomment les jonctions défaillantes.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par jonction des faces adjacentes, en resserrant la tolérance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Revérifier qu'il ne reste aucune arête nue.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alors le volume : sur une enveloppe ouverte, il n'aurait aucun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l'aspect. Un caisson non fermé s'affiche exactement comme un caisson fermé : rien à l'écran ne distingue les deux. Seul le contrôle des arêtes nues tranche, et il faut le faire avant de mesurer, pas après.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d'un objet non fermé : la valeur sort quand même, et elle est fausse.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Élargir la tolérance jusqu'à ce que ça ferme : les faces finissent par se joindre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Is Solid, Volume,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s'affiche exactement comme s'il était fermé : rien à l'écran ne distingue une enveloppe ouverte d'un solide. C'est ce qui rend le contrôle numérique indispensable, et non facultatif.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avant réparation et chiffrer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intérieur et refaire le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