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WB-01 — Une définition utilisable par quelqu'un d'autre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REF-106, REF-107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Donner à une définition une interface qui permette de s'en servir sans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Donner à une définition une interface qui permette de s'en servir sans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commercial doit pouvoir configurer un produit devant le client, sans voir un seul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donnez-lui une interface : seuls les paramètres utiles sont exposés, nommés en langage métier, avec leurs bornes. Faites-la utiliser par quelqu'un qui ne connaît pas Grasshopper.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fonctionnelle et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pilotable par un tiers, sans ouverture du graphe.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paramètres choisis et nommés (2), bornes posées (1), usage réussi par un tiers (2).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Lister les paramètres et distinguer ceux que l'utilisateur doit régler de ceux qui relèvent du concepteur.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Renommer les premiers en langage métier — « hauteur d'allège », non « slider 3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des bornes qui interdisent les valeurs absurdes.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Rassembler l'interface au même endroit et masquer le reste.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l'essai avec quelqu'un qui ne connaît pas l'outil.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Exposer tous les paramètres. Une interface qui montre trente curseurs n'est pas une interface : le travail consiste justement à choisir les cinq qui comptent et à cacher le reste.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Bornes trop larges : l'utilisateur produit une géométrie impossible et croit s'être trompé.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Noms techniques conservés : l'interface reste illisible.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Paramètres nommés, bornes, groupes, intégration Rhino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L'utilisabilité ne se mesure pas par un nombre. Le contrôle est celui que l'énoncé prescrit : un tiers s'en sert, ou n'y arrive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jeu de valeurs par défaut correspondant au produit courant.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Intégrer la définition dans Rhino pour qu'elle se lance comme une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WB-01 — Une définition utilisable par quelqu'un d'autre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