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WB-02 — Publier 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REF-108, REF-109, 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Publier une définition sur le web et en faire sortir les livrables attendus par un client.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Publier une définition sur le web et en faire sortir les livrables attendus par un client.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veut configurer son produit depuis son navigateur et repartir avec un plan et un modèle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Publiez la définition interfacée en WB-01 sur une plateforme web. Le configurateur doit permettre de régler les paramètres, de télécharger le modèle 3D et d'obtenir un plan au format PDF.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interfacée de WB-01 et un compte sur une plateforme de publication.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configurateur en ligne qui rend les trois livrables.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configurateur en ligne (2), export 3D (1), plan PDF juste sur toute la plage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WB-02 — Publier un configurateur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