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WB-04 — Ce qu'on expose, et ce qu'on cache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parmi les entrées d'une définition, celles qui relèvent d'un choix de l'utilisateur de celles qui se déduisent ou qui règlent l'outil.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parmi les entrées d'une définition, celles qui relèvent d'un choix de l'utilisateur de celles qui se déduisent ou qui règlent l'outil.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va être pilotée depuis Rhino par quelqu'un qui n'ouvrira jamais le graphe. Tout ce qu'on expose, il faudra le lui expliquer ; tout ce qu'on cache, il ne pourra plus le régler.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définition du meuble compte quatorze entrées, décrites une à une avec ce qu'elles commandent et ce dont elles dépendent. Donnez le nombre d'entrées à exposer dans l'interface.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quatorze entrées et leur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— les six entrées qui relèvent d'un choix du client.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Classer chaque entrée : choix, grandeur dérivée, ou réglage interne.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Écarter les réglages internes : ils appartiennent à l'auteur de la définition.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Écarter les grandeurs dérivées : les exposer autoriserait des saisies contradictoires.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ce qui reste.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Exposer les quatorze. L'utilisateur peut alors régler la tolérance de couture et la graine aléatoire du placage, et surtout saisir une hauteur de tiroir incompatible avec la hauteur du meuble : trois entrées se DÉDUISENT des autres, et les exposer revient à autoriser deux vérités contradictoires dans la même définition.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Exposer tout ce qui est un curseur.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Exposer une grandeur dérivée « pour laisser le choix », et créer une incohérence silencieuse.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Cacher un vrai choix parce qu'il a une valeur par défaut raisonnable.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entrées : six choix, trois grandeurs dérivées, cinq réglages internes. Les trois familles donnent trois réponses distinctes — 6, 9 et 14 — donc trois erreurs lisibles. Les dérivées sont le vrai discriminant : les repérer demande de lire les dépendances, pas seulement les intitulés.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valide un compte, pas une interface. Une interface à six champs mal nommés est aussi inutilisable qu'une interface à quatorze : le nommage se juge en WB-01.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six entrées en langage client et poser leurs bornes.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piloter la définition par quelqu'un qui ne connaît pas Grasshopper, et relever ce qu'il demande.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WB-04 — Ce qu'on expose, et ce qu'on cache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