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IA-29 — Les GUID qui cassent les définitions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IA3 · Développement de plugins assisté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l'effet d'un GUID régénéré sur le parc de définitions existantes.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Mesurer l'effet d'un GUID régénéré sur le parc de définitions existantes.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Publier la version suivante d'un plugin ne doit pas casser les définitions déjà écrites. Un GUID régénéré rend un composant introuvable, et la définition s'ouvre avec un trou.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tableau donne, pour huit composants du plugin, si leur GUID a été conservé d'une version à l'autre et combien de définitions les emploient. Donnez le nombre de définitions cassées par la mise à jour.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tableau des huit composants, de leurs GUID et de leur usage.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16 définitions sont cassées par la mise à jour.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IA-29 — Les GUID qui cassent les définitions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