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WB-11 — Le temps de calcul, une fois en ligne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WB2 · Publication web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REF-108, REF-109, REF-110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Estimer le temps de réponse d'une définition publiée en ligne, en tenant compte de l'écart entre le poste et le serveur.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Estimer le temps de réponse d'une définition publiée en ligne, en tenant compte de l'écart entre le poste et le serveur.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configurateur publié doit répondre en quelques secondes. Ce qui tourne en dix secondes sur le poste du concepteur peut dépasser la limite du service une fois en ligne.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profilage donne le temps de recalcul des vingt-quatre composants sur votre poste, en millisecondes. Le serveur est 2,4 fois plus lent. Donnez le temps de réponse en ligne, en secondes.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04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0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relevé des vingt-quatre temps et le facteur serveur.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25,1736 s de temps de réponse en ligne,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temps est juste à 0,0001 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WB-11 — Le temps de calcul, une fois en ligne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