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DV-02 — Un composant scripté qui parle à RhinoCommon</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DV2 · API et librairies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REF-101, REF-102, REF-103</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Employer l'interface de programmation de Rhino depuis un composant scripté pour obtenir ce qu'aucun composant natif ne donne.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Expert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35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IA-04</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NumericTolerance — tolérance 5</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7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v0.3-260826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Employer l'interface de programmation de Rhino depuis un composant scripté pour obtenir ce qu'aucun composant natif ne donne.</w:t>
      </w:r>
    </w:p>
    <w:p>
      <w:pPr>
        <w:spacing w:before="200" w:after="60"/>
      </w:pPr>
      <w:r>
        <w:rPr>
          <w:rFonts w:ascii="Calibri" w:hAnsi="Calibri"/>
          <w:b/>
          <w:color w:val="444A52"/>
          <w:sz w:val="22"/>
        </w:rPr>
        <w:t>Contexte</w:t>
      </w:r>
    </w:p>
    <w:p>
      <w:pPr>
        <w:spacing w:before="0" w:after="80"/>
      </w:pPr>
      <w:r>
        <w:rPr>
          <w:rFonts w:ascii="Calibri" w:hAnsi="Calibri"/>
          <w:b w:val="0"/>
          <w:i w:val="0"/>
          <w:sz w:val="21"/>
        </w:rPr>
        <w:t>On cherche, sur une courbe, le point où le rayon de courbure passe sous le rayon de cintrage de la machine — information qu'aucun composant natif ne rend directement.</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Le rayon de cintrage minimal de la machine est de 250 mm. Sur la courbe fournie, donnez la longueur cumulée des portions où le rayon de courbure descend sous cette valeur, en millimètres.</w:t>
            </w:r>
          </w:p>
        </w:tc>
      </w:tr>
    </w:tbl>
    <w:p>
      <w:pPr>
        <w:spacing w:after="0"/>
      </w:pPr>
    </w:p>
    <w:p>
      <w:pPr>
        <w:spacing w:before="80" w:after="40"/>
        <w:jc w:val="center"/>
      </w:pPr>
      <w:r>
        <w:drawing>
          <wp:inline xmlns:a="http://schemas.openxmlformats.org/drawingml/2006/main" xmlns:pic="http://schemas.openxmlformats.org/drawingml/2006/picture">
            <wp:extent cx="5903999" cy="1569025"/>
            <wp:docPr id="1" name="Picture 1"/>
            <wp:cNvGraphicFramePr>
              <a:graphicFrameLocks noChangeAspect="1"/>
            </wp:cNvGraphicFramePr>
            <a:graphic>
              <a:graphicData uri="http://schemas.openxmlformats.org/drawingml/2006/picture">
                <pic:pic>
                  <pic:nvPicPr>
                    <pic:cNvPr id="0" name="DV-02_canvas_sujet.png"/>
                    <pic:cNvPicPr/>
                  </pic:nvPicPr>
                  <pic:blipFill>
                    <a:blip r:embed="rId10"/>
                    <a:stretch>
                      <a:fillRect/>
                    </a:stretch>
                  </pic:blipFill>
                  <pic:spPr>
                    <a:xfrm>
                      <a:off x="0" y="0"/>
                      <a:ext cx="5903999" cy="1569025"/>
                    </a:xfrm>
                    <a:prstGeom prst="rect"/>
                  </pic:spPr>
                </pic:pic>
              </a:graphicData>
            </a:graphic>
          </wp:inline>
        </w:drawing>
      </w:r>
    </w:p>
    <w:p>
      <w:pPr>
        <w:spacing w:after="160"/>
        <w:jc w:val="center"/>
      </w:pPr>
      <w:r>
        <w:rPr>
          <w:rFonts w:ascii="Calibri" w:hAnsi="Calibri"/>
          <w:i/>
          <w:color w:val="444A52"/>
          <w:sz w:val="18"/>
        </w:rPr>
        <w:t>Le canvas à l'ouverture de DV-02_sujet.gh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La courbe de tracé et le rayon de cintrage minimal.</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La longueur cumulée des portions trop cintrées, à 5 mm près.</w:t>
      </w:r>
    </w:p>
    <w:p>
      <w:pPr>
        <w:spacing w:before="0" w:after="80"/>
      </w:pPr>
      <w:r>
        <w:rPr>
          <w:rFonts w:ascii="Calibri" w:hAnsi="Calibri"/>
          <w:b w:val="0"/>
          <w:i/>
          <w:sz w:val="21"/>
        </w:rPr>
        <w:t>Branchez votre résultat sur le paramètre REPONSE. La correction compare cette sortie en mode NumericTolerance, avec une tolérance de 5.</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la longueur est juste à 1 mm près et si le pas a été contrôlé par convergence.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DV-02_complet.gh,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4033529"/>
            <wp:docPr id="2" name="Picture 2"/>
            <wp:cNvGraphicFramePr>
              <a:graphicFrameLocks noChangeAspect="1"/>
            </wp:cNvGraphicFramePr>
            <a:graphic>
              <a:graphicData uri="http://schemas.openxmlformats.org/drawingml/2006/picture">
                <pic:pic>
                  <pic:nvPicPr>
                    <pic:cNvPr id="0" name="DV-02_canvas_corrige.png"/>
                    <pic:cNvPicPr/>
                  </pic:nvPicPr>
                  <pic:blipFill>
                    <a:blip r:embed="rId11"/>
                    <a:stretch>
                      <a:fillRect/>
                    </a:stretch>
                  </pic:blipFill>
                  <pic:spPr>
                    <a:xfrm>
                      <a:off x="0" y="0"/>
                      <a:ext cx="5903999" cy="4033529"/>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Choisir un pas d'échantillonnage et le justifier par rapport à la taille de la zone recherchée.</w:t>
      </w:r>
    </w:p>
    <w:p>
      <w:pPr>
        <w:spacing w:after="100"/>
        <w:ind w:left="340"/>
      </w:pPr>
      <w:r>
        <w:rPr>
          <w:rFonts w:ascii="Calibri" w:hAnsi="Calibri"/>
          <w:b/>
          <w:color w:val="2E5C8A"/>
          <w:sz w:val="21"/>
        </w:rPr>
        <w:t xml:space="preserve">Étape 2.  </w:t>
      </w:r>
      <w:r>
        <w:rPr>
          <w:rFonts w:ascii="Calibri" w:hAnsi="Calibri"/>
          <w:sz w:val="21"/>
        </w:rPr>
        <w:t>Parcourir la courbe et relever la courbure en chaque point, via l'interface de programmation.</w:t>
      </w:r>
    </w:p>
    <w:p>
      <w:pPr>
        <w:spacing w:after="100"/>
        <w:ind w:left="340"/>
      </w:pPr>
      <w:r>
        <w:rPr>
          <w:rFonts w:ascii="Calibri" w:hAnsi="Calibri"/>
          <w:b/>
          <w:color w:val="2E5C8A"/>
          <w:sz w:val="21"/>
        </w:rPr>
        <w:t xml:space="preserve">Étape 3.  </w:t>
      </w:r>
      <w:r>
        <w:rPr>
          <w:rFonts w:ascii="Calibri" w:hAnsi="Calibri"/>
          <w:sz w:val="21"/>
        </w:rPr>
        <w:t>Convertir la courbure en rayon — l'un est l'inverse de l'autre.</w:t>
      </w:r>
    </w:p>
    <w:p>
      <w:pPr>
        <w:spacing w:after="100"/>
        <w:ind w:left="340"/>
      </w:pPr>
      <w:r>
        <w:rPr>
          <w:rFonts w:ascii="Calibri" w:hAnsi="Calibri"/>
          <w:b/>
          <w:color w:val="2E5C8A"/>
          <w:sz w:val="21"/>
        </w:rPr>
        <w:t xml:space="preserve">Étape 4.  </w:t>
      </w:r>
      <w:r>
        <w:rPr>
          <w:rFonts w:ascii="Calibri" w:hAnsi="Calibri"/>
          <w:sz w:val="21"/>
        </w:rPr>
        <w:t>Repérer les intervalles où le rayon passe sous le seuil.</w:t>
      </w:r>
    </w:p>
    <w:p>
      <w:pPr>
        <w:spacing w:after="100"/>
        <w:ind w:left="340"/>
      </w:pPr>
      <w:r>
        <w:rPr>
          <w:rFonts w:ascii="Calibri" w:hAnsi="Calibri"/>
          <w:b/>
          <w:color w:val="2E5C8A"/>
          <w:sz w:val="21"/>
        </w:rPr>
        <w:t xml:space="preserve">Étape 5.  </w:t>
      </w:r>
      <w:r>
        <w:rPr>
          <w:rFonts w:ascii="Calibri" w:hAnsi="Calibri"/>
          <w:sz w:val="21"/>
        </w:rPr>
        <w:t>Sommer leurs longueurs, et contrôler en divisant le pas par deux : le résultat doit peu bouger.</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Échantillonner la courbe trop grossièrement. La courbure varie continûment : sur un développé de près de six mètres, un échantillon tous les 200 mm peut enjamber entièrement la zone trop cintrée et conclure que la pièce est fabricable. Le pas d'échantillonnage est un choix, et il doit être justifié — seconde erreur, plus discrète : échantillonner à pas de PARAMÈTRE constant et non à pas de LONGUEUR constante. Les paramètres se resserrent dans les courbes, et la zone trop cintrée ressort quatre fois trop longue.</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Confondre courbure et rayon : ils varient en sens inverse.</w:t>
      </w:r>
    </w:p>
    <w:p>
      <w:pPr>
        <w:spacing w:after="60"/>
        <w:ind w:left="340"/>
      </w:pPr>
      <w:r>
        <w:rPr>
          <w:rFonts w:ascii="Calibri" w:hAnsi="Calibri"/>
          <w:sz w:val="21"/>
        </w:rPr>
        <w:t>•  Pas d'échantillonnage choisi au hasard, sans contrôle de convergence.</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C# Script ou Python 3 Script, Curve,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Le tracé mesure 5 988 mm et son rayon tombe à 155 mm sur un coude unique : quelque 106 mm passent sous les 250 mm admis, soit moins de deux pour cent du développé. Assez large pour être trouvé avec un pas raisonnable, assez étroit pour être manqué avec un pas négligent. La tolérance de 5 mm sanctionne la détection, non la finesse du pas : un point tous les 10 mm suffit à passer, un point tous les 20 mm ne suffit plus.</w:t>
      </w:r>
    </w:p>
    <w:p>
      <w:pPr>
        <w:spacing w:before="200" w:after="60"/>
      </w:pPr>
      <w:r>
        <w:rPr>
          <w:rFonts w:ascii="Calibri" w:hAnsi="Calibri"/>
          <w:b/>
          <w:color w:val="444A52"/>
          <w:sz w:val="22"/>
        </w:rPr>
        <w:t>Pour aller plus loin</w:t>
      </w:r>
    </w:p>
    <w:p>
      <w:pPr>
        <w:spacing w:after="60"/>
        <w:ind w:left="340"/>
      </w:pPr>
      <w:r>
        <w:rPr>
          <w:rFonts w:ascii="Calibri" w:hAnsi="Calibri"/>
          <w:sz w:val="21"/>
        </w:rPr>
        <w:t>•  Rendre le pas adaptatif : plus fin là où la courbure varie vite.</w:t>
      </w:r>
    </w:p>
    <w:p>
      <w:pPr>
        <w:spacing w:after="60"/>
        <w:ind w:left="340"/>
      </w:pPr>
      <w:r>
        <w:rPr>
          <w:rFonts w:ascii="Calibri" w:hAnsi="Calibri"/>
          <w:sz w:val="21"/>
        </w:rPr>
        <w:t>•  Sortir aussi la position du point le plus cintré.</w:t>
      </w:r>
    </w:p>
    <w:p>
      <w:pPr>
        <w:spacing w:before="200" w:after="60"/>
      </w:pPr>
      <w:r>
        <w:rPr>
          <w:rFonts w:ascii="Calibri" w:hAnsi="Calibri"/>
          <w:b/>
          <w:color w:val="444A52"/>
          <w:sz w:val="22"/>
        </w:rPr>
        <w:t>Fichiers de cet exercice</w:t>
      </w:r>
    </w:p>
    <w:p>
      <w:pPr>
        <w:spacing w:after="60"/>
        <w:ind w:left="340"/>
      </w:pPr>
      <w:r>
        <w:rPr>
          <w:rFonts w:ascii="Calibri" w:hAnsi="Calibri"/>
          <w:sz w:val="21"/>
        </w:rPr>
        <w:t>•  DV-02_sujet.gh — énoncé et données de départ, sans le corrigé</w:t>
      </w:r>
    </w:p>
    <w:p>
      <w:pPr>
        <w:spacing w:after="60"/>
        <w:ind w:left="340"/>
      </w:pPr>
      <w:r>
        <w:rPr>
          <w:rFonts w:ascii="Calibri" w:hAnsi="Calibri"/>
          <w:sz w:val="21"/>
        </w:rPr>
        <w:t>•  DV-02_complet.gh — énoncé et corrigé, ce dernier commandé par l'interrupteur</w:t>
      </w:r>
    </w:p>
    <w:p>
      <w:pPr>
        <w:spacing w:after="60"/>
        <w:ind w:left="340"/>
      </w:pPr>
      <w:r>
        <w:rPr>
          <w:rFonts w:ascii="Calibri" w:hAnsi="Calibri"/>
          <w:sz w:val="21"/>
        </w:rPr>
        <w:t>•  DV-02.json — descripteur pour le plugin Magpie</w:t>
      </w:r>
    </w:p>
    <w:p>
      <w:pPr>
        <w:spacing w:after="60"/>
        <w:ind w:left="340"/>
      </w:pPr>
      <w:r>
        <w:rPr>
          <w:rFonts w:ascii="Calibri" w:hAnsi="Calibri"/>
          <w:sz w:val="21"/>
        </w:rPr>
        <w:t>•  DV-02_fiche.docx — la présente fiche</w:t>
      </w:r>
    </w:p>
    <w:p>
      <w:pPr>
        <w:spacing w:after="60"/>
        <w:ind w:left="340"/>
      </w:pPr>
      <w:r>
        <w:rPr>
          <w:rFonts w:ascii="Calibri" w:hAnsi="Calibri"/>
          <w:sz w:val="21"/>
        </w:rPr>
        <w:t>•  DV-02_fiche_sujet.docx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DV-02 — Un composant scripté qui parle à RhinoCommon · v0.3-260826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