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RH-04 — Du profil à la surface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REF-009, REF-010, REF-011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Passer d'une courbe tracée dans Rhino à une surface, et contrôler la grandeur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Passer d'une courbe tracée dans Rhino à une surface, et contrôler la grandeur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courbe se chiffre à la surface développée ; le tracé vient d'un relevé, la surface doit en découler.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fournit la ligne au sol du bardage. Produisez la surface du bardage en la montant de 2 800 mm à la verticale, puis donnez sa surface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courbe de relevé au sol.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du bardage, en mètres carrés,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est juste à 0,01 m²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RH-04 — Du profil à la surface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