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: le volume de matière retirée, en millimètres cubes.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367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6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15 268 mm³ environ — quatre cylindres de 18 mm de diamètre sur 15 mm d'épaisseur.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les quatre cylindres, plus longs que l'épaisseur de la platine et débordant des deux côtés.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de la platine pleine avant le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Réaliser la soustraction booléenne.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le volume après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La différence des deux volumes est la matière retirée — et non le volume des cylindres, qui dépassent.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Percer avec des cylindres exactement à fleur des faces : l'opération booléenne échoue ou laisse une face résiduelle, parce que deux surfaces coplanaires ne se coupent pas proprement. Il faut faire dépasser les cylindres.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à fleur : la booléenne échoue silencieusement ou laisse un objet non fermé.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le volume des cylindres entiers comme réponse : ils dépassent de la platine.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Volume,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L'épaisseur de 15 mm et le diamètre de 18 mm sont ceux d'une platine courante pour boulons M16 : les valeurs parlent à qui connaît le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les trous en oblongs et refaire le calcul.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retiré, en acier à 7 850 kg/m³.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