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0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 — 380 × 260 × 195 mm hors tout —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0,57 — le facteur limitant vient de la longueur : 220 ÷ 380 vaut 0,5789, arrondi vers le bas au centième.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