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C-02 — Résille structurelle sur plan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REF-094, REF-074,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triangulée en n'oubliant aucune des trois familles de barres.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Générer une structure maillée relaxée et en extraire les données de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résille se chiffre au mètre de barre avant d'être relaxée. C'est ce chiffre qui décide si le projet passe le budget.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le contour libre fourni, génère une toiture en résille triangulée, relaxe-la par Kangaroo pour obtenir une forme en équilibre de traction, puis produis la nomenclature des barres regroupées par longueur à 5 mm près et la liste des nœuds avec leur nombre de branches.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79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7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contour fermé et trois points d'appui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695,53 m de barres,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structure, 3 points nomenclature barres, 3 points nomenclature nœuds.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C-02 — Résille structurelle sur plan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