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IA-16 — Ce qu'un agent ne fait pas sans vous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IA7 · Agents et protocoles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L'agent pilote Grasshopper et Rhino par un pont ouvert sur votre poste. Il a accès au document, aux fichiers, et à ce que vous lui laissez.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ouvrez un pont agentique sur votre poste de travail. Quel garde-fou pose-t-on en premier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Relire chaque commande avant de la laisser passer.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Limiter l'agent aux composants natifs.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Travailler sur une copie du document, et exiger une confirmation pour tout ce qui écrit hors de cette copie.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Journaliser les appels pour pouvoir les rejouer.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le réflexe naturel et il ne tient pas — un agent émet des dizaines d'appels par minute, personne ne les relit. (d) est utile mais ne protège de rien : un journal se lit après. (b) confond la puissance de l'agent et son droit d'écriture. Le seul garde-fou qui tienne est celui qui reste efficace quand on cesse de regarder : borner ce qui est réversible, et faire confirmer le reste.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IA-16_complet.gh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IA-16 — Ce qu'un agent ne fait pas sans vous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