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WB-05 — Dimensionner le calcul d'un configurateur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WB3 · Interopérabilité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REF-112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Dimensionner une capacité de calcul distante à partir de la fréquentation attendue, en raisonnant sur la pointe et non sur la moyenne.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Expert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WB-03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Dimensionner une capacité de calcul distante à partir de la fréquentation attendue, en raisonnant sur la pointe et non sur la moyenne.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configurateur en ligne délègue ses recalculs à un service distant, facturé à l'instance et à l'heure. Sous-dimensionné, il fait attendre ; sur-dimensionné, il coûte pour rien.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configurateur reçoit 12 000 visites par jour, dont 18 % se concentrent sur l'heure de pointe. Chaque visite déclenche 6 recalculs, et un recalcul occupe une instance pendant 1,2 seconde. Donnez le nombre d'instances nécessaires pour tenir la pointe sans faire attendre.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1881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B-05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1881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WB-05_sujet.gh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fréquentation quotidienne, la part de l'heure de pointe, le nombre de recalculs par visite et la durée d'un recalcul.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5 instances — la pointe demande 15 552 secondes de calcul pour 3 600 secondes d'horloge.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nombre d'instances est juste et arrondi au supérieur.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WB-05_complet.gh,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25374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B-05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2537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Ramener la fréquentation à l'heure de pointe.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En déduire le nombre de recalculs à absorber dans l'heure.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Convertir en secondes de calcul demandées.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Rapporter aux 3 600 secondes que rend une instance en une heure.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Arrondir au SUPÉRIEUR : une instance ne se loue pas par quart.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Lisser la charge sur les vingt-quatre heures : 12 000 × 6 × 1,2 ÷ 86 400 donne 1 instance. Le service tiendra la nuit et s'effondrera à l'heure où il y a du monde, c'est-à-dire au seul moment qui compte. Un dimensionnement à la moyenne est un dimensionnement pour personne.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Dimensionner sur la moyenne quotidienne.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Arrondir au plus proche : 4,32 devient 4, et la pointe déborde.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Oublier les six recalculs par visite et compter une visite pour un calcul.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Multiplication, Division, Round,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pointe à 18 % de la journée correspond à ce qu'observent les configurateurs grand public, dont le trafic se concentre en soirée. Le rapport entre le dimensionnement à la pointe (5) et à la moyenne (1) vaut cinq : l'erreur ne se rattrape pas par une marge de sécurité.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Le calcul suppose des recalculs indépendants et de durée constante. Une mise en cache des configurations les plus demandées change tout — et c'est le premier levier à actionner avant d'acheter des instances.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Ajouter un cache qui absorbe 40 % des recalculs et refaire le dimensionnement.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Chiffrer le coût mensuel des deux hypothèses, et le comparer au coût d'une seconde d'attente pour un visiteur.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WB-05_sujet.gh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WB-05_complet.gh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WB-05.json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WB-05_fiche.docx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WB-05_fiche_sujet.docx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WB-05 — Dimensionner le calcul d'un configurateur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