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WB-05 — Dimensionner le calcul d'un configurateur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WB3 · Interopérabilité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Dimensionner une capacité de calcul distante à partir de la fréquentation attendue, en raisonnant sur la pointe et non sur la moyenne.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Dimensionner une capacité de calcul distante à partir de la fréquentation attendue, en raisonnant sur la pointe et non sur la moyenne.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configurateur en ligne délègue ses recalculs à un service distant, facturé à l'instance et à l'heure. Sous-dimensionné, il fait attendre ; sur-dimensionné, il coûte pour rien.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configurateur reçoit 12 000 visites par jour, dont 18 % se concentrent sur l'heure de pointe. Chaque visite déclenche 6 recalculs, et un recalcul occupe une instance pendant 1,2 seconde. Donnez le nombre d'instances nécessaires pour tenir la pointe sans faire attendre.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88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8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fréquentation quotidienne, la part de l'heure de pointe, le nombre de recalculs par visite et la durée d'un recalcul.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instances — la pointe demande 15 552 secondes de calcul pour 3 600 secondes d'horloge.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d'instances est juste et arrondi au supérieur.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WB-05 — Dimensionner le calcul d'un configurateur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