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A-50 — Nettoyer avant de regrouper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A7 · Outils de texte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Ramener des libellés saisis à la main à une forme comparable, avant tout regroupement.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Ramener des libellés saisis à la main à une forme comparable, avant tout regroupement.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références du débit ont été saisies par trois personnes, sur trois postes. Le fournisseur, lui, attend une ligne par référence.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vingt libellés vous sont fournis tels qu'ils ont été saisis. Donnez le nombre de références réellement distinctes.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5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A-50_sujet.gh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 libellés, avec leurs espaces et leurs casses d'origine.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références distinctes.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références distinctes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A-50_complet.gh,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003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5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00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Retirer les espaces de bord.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Uniformiser la casse.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Établir l'ensemble des valeurs distinctes.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Regrouper sans nettoyer : on en trouve dix-sept. « MEL-19 »,  « mel-19 » et « MEL-19 » avec une espace de bord sont trois chaînes différentes et une seule référence. Le fournisseur recevrait dix-sept lignes pour six produits, et le rapprochement de facture échouerait sans que rien ne soit signalé.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Regrouper sur la chaîne brute.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Retirer TOUS les espaces, y compris ceux de l'intérieur : un libellé composé y perdrait son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Trim, Upper Case, Create Set,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écarts de saisie, et un seul de chaque sorte par référence : espace de bord, casse, et les deux à la fois. Dix-sept contre six, soit près du triple : l'erreur ne se rattrape pas au jugé.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nettoyage traite les écarts de FORME. Deux références réellement différentes mal orthographiées resteront deux — et c'est heureux : aucun nettoyage ne doit deviner l'intention.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Rendre la liste des références nettoyées, triées.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Repérer les libellés que le nettoyage n'a pas suffi à réconcilier.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A-50_sujet.gh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A-50_complet.gh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A-50.json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A-50_fiche.docx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A-50_fiche_sujet.docx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A-50 — Nettoyer avant de regrouper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