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FA-06 — Le trait de scie mange une pièce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pièces d'un débit linéaire en tenant compte du trait de scie et des rives inutilisables.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pièces d'un débit linéaire en tenant compte du trait de scie et des rives inutilisables.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panneau se refend en lames. La lame de scie prend 4 mm à chaque passage, et les 12 mm de rive ne sont pas utilisables.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panneau mesure 2 500 mm. Chaque pièce fait 352 mm, le trait de scie 4 mm, et 12 mm de rive sont à écarter de chaque côté. Donnez le nombre de pièces par panneau.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du panneau, celle de la pièce, le trait de scie et la rive.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pièces par panneau.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FA-06 — Le trait de scie mange une pièce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