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GP-10 — Courbe, surface, solide ou maillage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GP5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même pièce peut se traiter de quatre façons. Chacune répond à des questions différentes, et coûte un prix différent.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devez chiffrer le VOLUME de matière d'une pièce moulurée. Sur quelle représentation travaillez-vous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maillage : c'est le plus rapide à obtenir.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Les courbes de profil : elles suffisent, le volume s'en déduit.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 solide fermé : seul un volume étanche a un volume.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Peu importe : Grasshopper convertit tout seul.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la réponse la plus fréquente et elle n'est pas absurde — un maillage fermé a bien un volume, mais approché, et sa finesse décide de l'erreur. (b) confond ce qui ENGENDRE la forme et ce qui la mesure. (d) est le vrai piège : Grasshopper convertit en effet, silencieusement, et le résultat dépend alors d'une conversion que personne n'a choisie. Le choix se fait sur ce qu'on veut MESURER.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GP-10_complet.gh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0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GP-10 — Courbe, surface, solide ou maillage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