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WB-08 — Les bornes qui empêchent l'infabricable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WB1 · Interfaces utilisateur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Éprouver les bornes d'une interface en cherchant les combinaisons admises qui produisent une pièce infabricable.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Éprouver les bornes d'une interface en cherchant les combinaisons admises qui produisent une pièce infabricable.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paramètre du configurateur est borné. Pris séparément, aucun ne pose problème ; c'est leur COMBINAISON qui décide.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Une tablette exige 180 mm de hauteur libre, plus son épaisseur. Les douze réglages soumis vous sont fournis : hauteur du meuble, nombre de tablettes, épaisseur. Donnez le nombre de réglages infabricables.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33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3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combinaisons, et la règle de hauteur libre.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réglages sur douze sont infabricables.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réglages infabricables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WB-08 — Les bornes qui empêchent l'infabricable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