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A-07 — Quand la conversion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Panel contenant le texte « douze » alimente une Addition. Qu'affiche la sortie ? Corrige le montage pour que l'addition renvoie 15 sans supprimer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donnée saisie en toutes lettres remonte d'un tableur mal rempli.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passe en orange et sa sortie est vide. Que faites-vous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Vous survolez la pastille pour lire le message, qui nomme l'entrée fautive.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Vous le supprimez et le reposez.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Vous rebranchez toutes les entrées.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Vous relancez le recalcul du document.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(c) sont le réflexe de l'apprenant qui ne sait pas que Grasshopper dit précisément ce qui ne va pas ; l'orange signale un avertissement, pas une panne.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82351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351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A-07 — Quand la conversion échoue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