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647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4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traverses dont l'écart à 1 200 mm dépasse 5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(Maths &gt; Operators) : liste sur A, slider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Mass Addition (Maths &gt; Operators) sur cette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total correspond au nombre de valeurs True.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traverses conformes au lieu des rebuts — le complément à 28 — ou traiter l'écart sans le ramener en valeur absolue, ce qui ne retient que les cotes trop grandes et laisse passer les trop petites.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Mass Addition sur la liste d'origine au lieu des booléens.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au lieu de Larger Than or Equal quand l'énoncé dit « au moins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Boolean Toggle, Mass Addition,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cotes resserrées autour de 1 200 : impossible de compter à l'œil. Les 11 hors-tolérance sont répartis dans les deux sens — 7 trop grandes, 4 trop petites — pour que l'oubli de la valeur absolue donne 7 au lieu de 11 et se voie donc immédiatement.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Onze traverses sortent de la tolérance ANNONCÉE. La tolérance réelle d'un lot se lit sur le plan et dépend de l'assemblage : 5 mm sur une traverse vissée n'a pas le même sens que sur une traverse encastrée.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valeurs comprises entre deux bornes avec Gate And.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pourcentage plutôt que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