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branches compte le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 — le nombre de branches du flux.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Tree Statistics (Sets &gt; Tree) : la sortie P donne la liste des chemins.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List Length sur P pour obtenir le nombre de branches.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sur P avec l'index 2 pour lire le troisième chemin.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les deux résultats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par le nombre total d'éléments, en confondant l'effectif global et le nombre de regroupements.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nombre de branches et nombre total d'éléments.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branches à partir de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 Viewer, Tree Statistics,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Quatre branches décrit la STRUCTURE du flux, pas son sens. Deux flux à quatre branches peuvent ranger par file et par niveau ou l'inverse : c'est le chemin, pas le compte, qui porte l'information — d'où A-23.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nombre d'éléments par branche avec la sortie 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l'affichage du Param Viewer en mode graphe et en mode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