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A-25 — Longest List et Cross Reference</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A5 · Comportements implicites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REF-054</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Choisir délibérément un mode d'appariement entre deux listes de tailles différentes.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Débutant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8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A-24</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ExactOrderedList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6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Choisir délibérément un mode d'appariement entre deux listes de tailles différentes.</w:t>
      </w:r>
    </w:p>
    <w:p>
      <w:pPr>
        <w:spacing w:before="200" w:after="60"/>
      </w:pPr>
      <w:r>
        <w:rPr>
          <w:rFonts w:ascii="Calibri" w:hAnsi="Calibri"/>
          <w:b/>
          <w:color w:val="444A52"/>
          <w:sz w:val="22"/>
        </w:rPr>
        <w:t>Contexte</w:t>
      </w:r>
    </w:p>
    <w:p>
      <w:pPr>
        <w:spacing w:before="0" w:after="80"/>
      </w:pPr>
      <w:r>
        <w:rPr>
          <w:rFonts w:ascii="Calibri" w:hAnsi="Calibri"/>
          <w:b w:val="0"/>
          <w:i w:val="0"/>
          <w:sz w:val="21"/>
        </w:rPr>
        <w:t>Un calepinage croise 10 files et 4 niveaux : selon qu'on veut une valeur par file ou une valeur par intersection, l'appariement change.</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Une liste de 10 valeurs et une liste de 4 valeurs vous sont fournies. Produisez d'abord un résultat par file — 10 valeurs — puis un résultat par intersection file × niveau — 40 valeurs.</w:t>
            </w:r>
          </w:p>
        </w:tc>
      </w:tr>
    </w:tbl>
    <w:p>
      <w:pPr>
        <w:spacing w:after="0"/>
      </w:pPr>
    </w:p>
    <w:p>
      <w:pPr>
        <w:spacing w:before="80" w:after="40"/>
        <w:jc w:val="center"/>
      </w:pPr>
      <w:r>
        <w:drawing>
          <wp:inline xmlns:a="http://schemas.openxmlformats.org/drawingml/2006/main" xmlns:pic="http://schemas.openxmlformats.org/drawingml/2006/picture">
            <wp:extent cx="5903999" cy="2415272"/>
            <wp:docPr id="1" name="Picture 1"/>
            <wp:cNvGraphicFramePr>
              <a:graphicFrameLocks noChangeAspect="1"/>
            </wp:cNvGraphicFramePr>
            <a:graphic>
              <a:graphicData uri="http://schemas.openxmlformats.org/drawingml/2006/picture">
                <pic:pic>
                  <pic:nvPicPr>
                    <pic:cNvPr id="0" name="A-25_canvas_sujet.png"/>
                    <pic:cNvPicPr/>
                  </pic:nvPicPr>
                  <pic:blipFill>
                    <a:blip r:embed="rId10"/>
                    <a:stretch>
                      <a:fillRect/>
                    </a:stretch>
                  </pic:blipFill>
                  <pic:spPr>
                    <a:xfrm>
                      <a:off x="0" y="0"/>
                      <a:ext cx="5903999" cy="2415272"/>
                    </a:xfrm>
                    <a:prstGeom prst="rect"/>
                  </pic:spPr>
                </pic:pic>
              </a:graphicData>
            </a:graphic>
          </wp:inline>
        </w:drawing>
      </w:r>
    </w:p>
    <w:p>
      <w:pPr>
        <w:spacing w:after="160"/>
        <w:jc w:val="center"/>
      </w:pPr>
      <w:r>
        <w:rPr>
          <w:rFonts w:ascii="Calibri" w:hAnsi="Calibri"/>
          <w:i/>
          <w:color w:val="444A52"/>
          <w:sz w:val="18"/>
        </w:rPr>
        <w:t>Le canvas à l'ouverture de A-25_sujet.gh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Deux listes internalisées de 10 et 4 éléments.</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Deux effectifs : 10 puis 40.</w:t>
      </w:r>
    </w:p>
    <w:p>
      <w:pPr>
        <w:spacing w:before="0" w:after="80"/>
      </w:pPr>
      <w:r>
        <w:rPr>
          <w:rFonts w:ascii="Calibri" w:hAnsi="Calibri"/>
          <w:b w:val="0"/>
          <w:i/>
          <w:sz w:val="21"/>
        </w:rPr>
        <w:t>Branchez votre résultat sur le paramètre REPONSE. La correction compare cette sortie en mode ExactOrderedList.</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par valeur correcte.</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A-25_complet.gh,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3653585"/>
            <wp:docPr id="2" name="Picture 2"/>
            <wp:cNvGraphicFramePr>
              <a:graphicFrameLocks noChangeAspect="1"/>
            </wp:cNvGraphicFramePr>
            <a:graphic>
              <a:graphicData uri="http://schemas.openxmlformats.org/drawingml/2006/picture">
                <pic:pic>
                  <pic:nvPicPr>
                    <pic:cNvPr id="0" name="A-25_canvas_corrige.png"/>
                    <pic:cNvPicPr/>
                  </pic:nvPicPr>
                  <pic:blipFill>
                    <a:blip r:embed="rId11"/>
                    <a:stretch>
                      <a:fillRect/>
                    </a:stretch>
                  </pic:blipFill>
                  <pic:spPr>
                    <a:xfrm>
                      <a:off x="0" y="0"/>
                      <a:ext cx="5903999" cy="3653585"/>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Insérer Longest List (Sets &gt; List) en amont de l'Addition : la liste courte est complétée par son dernier élément, 10 résultats.</w:t>
      </w:r>
    </w:p>
    <w:p>
      <w:pPr>
        <w:spacing w:after="100"/>
        <w:ind w:left="340"/>
      </w:pPr>
      <w:r>
        <w:rPr>
          <w:rFonts w:ascii="Calibri" w:hAnsi="Calibri"/>
          <w:b/>
          <w:color w:val="2E5C8A"/>
          <w:sz w:val="21"/>
        </w:rPr>
        <w:t xml:space="preserve">Étape 2.  </w:t>
      </w:r>
      <w:r>
        <w:rPr>
          <w:rFonts w:ascii="Calibri" w:hAnsi="Calibri"/>
          <w:sz w:val="21"/>
        </w:rPr>
        <w:t>Insérer Cross Reference à la place : chaque élément de A est croisé avec chaque élément de B, 40 résultats.</w:t>
      </w:r>
    </w:p>
    <w:p>
      <w:pPr>
        <w:spacing w:after="100"/>
        <w:ind w:left="340"/>
      </w:pPr>
      <w:r>
        <w:rPr>
          <w:rFonts w:ascii="Calibri" w:hAnsi="Calibri"/>
          <w:b/>
          <w:color w:val="2E5C8A"/>
          <w:sz w:val="21"/>
        </w:rPr>
        <w:t xml:space="preserve">Étape 3.  </w:t>
      </w:r>
      <w:r>
        <w:rPr>
          <w:rFonts w:ascii="Calibri" w:hAnsi="Calibri"/>
          <w:sz w:val="21"/>
        </w:rPr>
        <w:t>Mesurer les deux sorties avec List Length.</w:t>
      </w:r>
    </w:p>
    <w:p>
      <w:pPr>
        <w:spacing w:after="100"/>
        <w:ind w:left="340"/>
      </w:pPr>
      <w:r>
        <w:rPr>
          <w:rFonts w:ascii="Calibri" w:hAnsi="Calibri"/>
          <w:b/>
          <w:color w:val="2E5C8A"/>
          <w:sz w:val="21"/>
        </w:rPr>
        <w:t xml:space="preserve">Étape 4.  </w:t>
      </w:r>
      <w:r>
        <w:rPr>
          <w:rFonts w:ascii="Calibri" w:hAnsi="Calibri"/>
          <w:sz w:val="21"/>
        </w:rPr>
        <w:t>Comparer avec le Graft de l'exercice A-20 qui produit le même croisement sous forme d'arbre.</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Obtenir 40 dans les deux cas en laissant un croisement branché, ou 10 dans les deux cas en ne changeant que la position des câbles. L'appariement est un réglage, pas une conséquence du câblage.</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Cross Reference propose plusieurs variantes (Holistic, Diagonal) dans son menu contextuel.</w:t>
      </w:r>
    </w:p>
    <w:p>
      <w:pPr>
        <w:spacing w:after="60"/>
        <w:ind w:left="340"/>
      </w:pPr>
      <w:r>
        <w:rPr>
          <w:rFonts w:ascii="Calibri" w:hAnsi="Calibri"/>
          <w:sz w:val="21"/>
        </w:rPr>
        <w:t>•  Longest List complète par répétition du dernier élément, pas par des zéros.</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Longest List, Cross Reference, Addition, List Length</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Dix puis quarante montrent la différence entre appariement par file et produit croisé. Ils ne disent pas lequel est ATTENDU : le même graphe rend l'un ou l'autre selon l'intention, et c'est l'intention qui doit être écrite quelque part.</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Obtenir 40 résultats par Graft plutôt que par Cross Reference et comparer les structures.</w:t>
      </w:r>
    </w:p>
    <w:p>
      <w:pPr>
        <w:spacing w:after="60"/>
        <w:ind w:left="340"/>
      </w:pPr>
      <w:r>
        <w:rPr>
          <w:rFonts w:ascii="Calibri" w:hAnsi="Calibri"/>
          <w:sz w:val="21"/>
        </w:rPr>
        <w:t>•  Tester le mode Diagonal de Cross Reference.</w:t>
      </w:r>
    </w:p>
    <w:p>
      <w:pPr>
        <w:spacing w:before="200" w:after="60"/>
      </w:pPr>
      <w:r>
        <w:rPr>
          <w:rFonts w:ascii="Calibri" w:hAnsi="Calibri"/>
          <w:b/>
          <w:color w:val="444A52"/>
          <w:sz w:val="22"/>
        </w:rPr>
        <w:t>Fichiers de cet exercice</w:t>
      </w:r>
    </w:p>
    <w:p>
      <w:pPr>
        <w:spacing w:after="60"/>
        <w:ind w:left="340"/>
      </w:pPr>
      <w:r>
        <w:rPr>
          <w:rFonts w:ascii="Calibri" w:hAnsi="Calibri"/>
          <w:sz w:val="21"/>
        </w:rPr>
        <w:t>•  A-25_sujet.gh — énoncé et données de départ, sans le corrigé</w:t>
      </w:r>
    </w:p>
    <w:p>
      <w:pPr>
        <w:spacing w:after="60"/>
        <w:ind w:left="340"/>
      </w:pPr>
      <w:r>
        <w:rPr>
          <w:rFonts w:ascii="Calibri" w:hAnsi="Calibri"/>
          <w:sz w:val="21"/>
        </w:rPr>
        <w:t>•  A-25_complet.gh — énoncé et corrigé, ce dernier commandé par l'interrupteur</w:t>
      </w:r>
    </w:p>
    <w:p>
      <w:pPr>
        <w:spacing w:after="60"/>
        <w:ind w:left="340"/>
      </w:pPr>
      <w:r>
        <w:rPr>
          <w:rFonts w:ascii="Calibri" w:hAnsi="Calibri"/>
          <w:sz w:val="21"/>
        </w:rPr>
        <w:t>•  A-25.json — descripteur pour le plugin Magpie</w:t>
      </w:r>
    </w:p>
    <w:p>
      <w:pPr>
        <w:spacing w:after="60"/>
        <w:ind w:left="340"/>
      </w:pPr>
      <w:r>
        <w:rPr>
          <w:rFonts w:ascii="Calibri" w:hAnsi="Calibri"/>
          <w:sz w:val="21"/>
        </w:rPr>
        <w:t>•  A-25_fiche.docx — la présente fiche</w:t>
      </w:r>
    </w:p>
    <w:p>
      <w:pPr>
        <w:spacing w:after="60"/>
        <w:ind w:left="340"/>
      </w:pPr>
      <w:r>
        <w:rPr>
          <w:rFonts w:ascii="Calibri" w:hAnsi="Calibri"/>
          <w:sz w:val="21"/>
        </w:rPr>
        <w:t>•  A-25_fiche_sujet.docx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A-25 — Longest List et Cross Reference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