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A-25 — Longest List et Cross Reference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A5 · Comportements implicites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REF-054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Choisir délibérément un mode d'appariement entre deux listes de tailles différentes.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A-24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ExactOrderedList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Choisir délibérément un mode d'appariement entre deux listes de tailles différentes.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calepinage croise 10 files et 4 niveaux : selon qu'on veut une valeur par file ou une valeur par intersection, l'appariement change.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Une liste de 10 valeurs et une liste de 4 valeurs vous sont fournies. Produisez d'abord un résultat par file — 10 valeurs — puis un résultat par intersection file × niveau — 40 valeurs.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152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25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152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A-25_sujet.gh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Deux listes internalisées de 10 et 4 éléments.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Deux effectifs : 10 puis 40.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ExactOrderedList.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par valeur correcte.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A-25 — Longest List et Cross Reference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