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A-32 — Vecteur, amplitude et direction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Construire un vecteur entre deux points, puis en régler la longueur sans en changer la direction.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 vecteur entre deux points, puis en régler la longueur sans en changer la direction.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potence de levage est reprise par un tirant : la direction est imposée par la géométrie, la longueur par la portée à couvrir.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tirant part de l'origine et rejoint le point situé à 30 en X et 40 en Y. Construisez sa direction, puis produisez un second tirant de même direction mais de 100 unités de long.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5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5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points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vecteur de longueur 50 et un vecteur de longueur 100, de même direction.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vecteur correct.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A-32 — Vecteur, amplitude et direction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