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7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7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cercles de rayon 5, perpendiculaires au tracé.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Count = 11 pour obtenir 12 points (12 divisions donneraient 13 points).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la sortie T (tangentes) ou utiliser la sortie P de Perp Frames.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Perp Frames avec Count = 11 : les plans sont déjà perpendiculaires.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Circle avec ces plans et un rayon de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Placer les colliers à plat dans le plan horizontal : ils sont bien répartis, mais aucun n'enserre le conduit. L'erreur révèle qu'on a récupéré les positions sans les repères qui les accompagnent.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Divide Curve avec N divisions produit N+1 points quand la courbe est ouverte.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 une courbe fermée, N divisions produisent N points.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Curve, Divide Length, Evaluate Curve, Curve Frames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Douze colliers régulièrement espacés le long du tracé. L'espacement réel se décide par la PORTÉE admissible du conduit et par les points durs du bâtiment ; la régularité est une commodité de modèle, pas une règle de pose.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Divide Curve par Divide Length pour un pas fixe.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Lofter les 12 cercles pour obtenir un tube.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